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720" w:rsidRPr="00B15386" w:rsidRDefault="00291720" w:rsidP="00291720">
      <w:pPr>
        <w:pStyle w:val="Titolo"/>
      </w:pPr>
      <w:bookmarkStart w:id="0" w:name="_Toc316508032"/>
      <w:bookmarkStart w:id="1" w:name="_Toc71107268"/>
      <w:r>
        <w:t>LA CHIESA IN DIALOGO: ALCUNE CONSIDERAZIONI</w:t>
      </w:r>
      <w:bookmarkEnd w:id="0"/>
      <w:bookmarkEnd w:id="1"/>
      <w:r>
        <w:t xml:space="preserve"> </w:t>
      </w:r>
    </w:p>
    <w:bookmarkStart w:id="2" w:name="_Toc71107269"/>
    <w:p w:rsidR="00077EAA" w:rsidRDefault="001C5935">
      <w:pPr>
        <w:pStyle w:val="Sommario1"/>
        <w:tabs>
          <w:tab w:val="right" w:leader="dot" w:pos="9628"/>
        </w:tabs>
        <w:rPr>
          <w:rFonts w:eastAsiaTheme="minorEastAsia"/>
          <w:noProof/>
          <w:sz w:val="22"/>
          <w:lang w:eastAsia="it-IT"/>
        </w:rPr>
      </w:pPr>
      <w:r w:rsidRPr="001C5935">
        <w:rPr>
          <w:b/>
          <w:bCs/>
        </w:rPr>
        <w:fldChar w:fldCharType="begin"/>
      </w:r>
      <w:r w:rsidR="00CD3931">
        <w:rPr>
          <w:b/>
          <w:bCs/>
        </w:rPr>
        <w:instrText xml:space="preserve"> TOC \o "1-6" \h \z \u </w:instrText>
      </w:r>
      <w:r w:rsidRPr="001C5935">
        <w:rPr>
          <w:b/>
          <w:bCs/>
        </w:rPr>
        <w:fldChar w:fldCharType="separate"/>
      </w:r>
      <w:hyperlink w:anchor="_Toc71563452" w:history="1">
        <w:r w:rsidR="00077EAA" w:rsidRPr="00B274AE">
          <w:rPr>
            <w:rStyle w:val="Collegamentoipertestuale"/>
            <w:noProof/>
          </w:rPr>
          <w:t>INTRODUZIONE</w:t>
        </w:r>
        <w:r w:rsidR="00077EAA">
          <w:rPr>
            <w:noProof/>
            <w:webHidden/>
          </w:rPr>
          <w:tab/>
        </w:r>
        <w:r w:rsidR="00077EAA">
          <w:rPr>
            <w:noProof/>
            <w:webHidden/>
          </w:rPr>
          <w:fldChar w:fldCharType="begin"/>
        </w:r>
        <w:r w:rsidR="00077EAA">
          <w:rPr>
            <w:noProof/>
            <w:webHidden/>
          </w:rPr>
          <w:instrText xml:space="preserve"> PAGEREF _Toc71563452 \h </w:instrText>
        </w:r>
        <w:r w:rsidR="00077EAA">
          <w:rPr>
            <w:noProof/>
            <w:webHidden/>
          </w:rPr>
        </w:r>
        <w:r w:rsidR="00077EAA">
          <w:rPr>
            <w:noProof/>
            <w:webHidden/>
          </w:rPr>
          <w:fldChar w:fldCharType="separate"/>
        </w:r>
        <w:r w:rsidR="00077EAA">
          <w:rPr>
            <w:noProof/>
            <w:webHidden/>
          </w:rPr>
          <w:t>4</w:t>
        </w:r>
        <w:r w:rsidR="00077EAA">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53" w:history="1">
        <w:r w:rsidRPr="00B274AE">
          <w:rPr>
            <w:rStyle w:val="Collegamentoipertestuale"/>
            <w:noProof/>
          </w:rPr>
          <w:t>1. Alla radice del dialogo: la collocazione della Chiesa nel mondo</w:t>
        </w:r>
        <w:r>
          <w:rPr>
            <w:noProof/>
            <w:webHidden/>
          </w:rPr>
          <w:tab/>
        </w:r>
        <w:r>
          <w:rPr>
            <w:noProof/>
            <w:webHidden/>
          </w:rPr>
          <w:fldChar w:fldCharType="begin"/>
        </w:r>
        <w:r>
          <w:rPr>
            <w:noProof/>
            <w:webHidden/>
          </w:rPr>
          <w:instrText xml:space="preserve"> PAGEREF _Toc71563453 \h </w:instrText>
        </w:r>
        <w:r>
          <w:rPr>
            <w:noProof/>
            <w:webHidden/>
          </w:rPr>
        </w:r>
        <w:r>
          <w:rPr>
            <w:noProof/>
            <w:webHidden/>
          </w:rPr>
          <w:fldChar w:fldCharType="separate"/>
        </w:r>
        <w:r>
          <w:rPr>
            <w:noProof/>
            <w:webHidden/>
          </w:rPr>
          <w:t>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54" w:history="1">
        <w:r w:rsidRPr="00B274AE">
          <w:rPr>
            <w:rStyle w:val="Collegamentoipertestuale"/>
            <w:noProof/>
          </w:rPr>
          <w:t>2. Una priorità attuale: la formazione al dialogo</w:t>
        </w:r>
        <w:r>
          <w:rPr>
            <w:noProof/>
            <w:webHidden/>
          </w:rPr>
          <w:tab/>
        </w:r>
        <w:r>
          <w:rPr>
            <w:noProof/>
            <w:webHidden/>
          </w:rPr>
          <w:fldChar w:fldCharType="begin"/>
        </w:r>
        <w:r>
          <w:rPr>
            <w:noProof/>
            <w:webHidden/>
          </w:rPr>
          <w:instrText xml:space="preserve"> PAGEREF _Toc71563454 \h </w:instrText>
        </w:r>
        <w:r>
          <w:rPr>
            <w:noProof/>
            <w:webHidden/>
          </w:rPr>
        </w:r>
        <w:r>
          <w:rPr>
            <w:noProof/>
            <w:webHidden/>
          </w:rPr>
          <w:fldChar w:fldCharType="separate"/>
        </w:r>
        <w:r>
          <w:rPr>
            <w:noProof/>
            <w:webHidden/>
          </w:rPr>
          <w:t>5</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455" w:history="1">
        <w:r w:rsidRPr="00B274AE">
          <w:rPr>
            <w:rStyle w:val="Collegamentoipertestuale"/>
            <w:noProof/>
          </w:rPr>
          <w:t>CAPITOLO PRIMO. IL CONCILIO VATICANO II</w:t>
        </w:r>
        <w:r>
          <w:rPr>
            <w:noProof/>
            <w:webHidden/>
          </w:rPr>
          <w:tab/>
        </w:r>
        <w:r>
          <w:rPr>
            <w:noProof/>
            <w:webHidden/>
          </w:rPr>
          <w:fldChar w:fldCharType="begin"/>
        </w:r>
        <w:r>
          <w:rPr>
            <w:noProof/>
            <w:webHidden/>
          </w:rPr>
          <w:instrText xml:space="preserve"> PAGEREF _Toc71563455 \h </w:instrText>
        </w:r>
        <w:r>
          <w:rPr>
            <w:noProof/>
            <w:webHidden/>
          </w:rPr>
        </w:r>
        <w:r>
          <w:rPr>
            <w:noProof/>
            <w:webHidden/>
          </w:rPr>
          <w:fldChar w:fldCharType="separate"/>
        </w:r>
        <w:r>
          <w:rPr>
            <w:noProof/>
            <w:webHidden/>
          </w:rPr>
          <w:t>6</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56" w:history="1">
        <w:r w:rsidRPr="00B274AE">
          <w:rPr>
            <w:rStyle w:val="Collegamentoipertestuale"/>
            <w:noProof/>
          </w:rPr>
          <w:t>1. Giovanni XXIII e l’indizione del Concilio Vaticano II</w:t>
        </w:r>
        <w:r>
          <w:rPr>
            <w:noProof/>
            <w:webHidden/>
          </w:rPr>
          <w:tab/>
        </w:r>
        <w:r>
          <w:rPr>
            <w:noProof/>
            <w:webHidden/>
          </w:rPr>
          <w:fldChar w:fldCharType="begin"/>
        </w:r>
        <w:r>
          <w:rPr>
            <w:noProof/>
            <w:webHidden/>
          </w:rPr>
          <w:instrText xml:space="preserve"> PAGEREF _Toc71563456 \h </w:instrText>
        </w:r>
        <w:r>
          <w:rPr>
            <w:noProof/>
            <w:webHidden/>
          </w:rPr>
        </w:r>
        <w:r>
          <w:rPr>
            <w:noProof/>
            <w:webHidden/>
          </w:rPr>
          <w:fldChar w:fldCharType="separate"/>
        </w:r>
        <w:r>
          <w:rPr>
            <w:noProof/>
            <w:webHidden/>
          </w:rPr>
          <w:t>6</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57" w:history="1">
        <w:r w:rsidRPr="00B274AE">
          <w:rPr>
            <w:rStyle w:val="Collegamentoipertestuale"/>
            <w:noProof/>
          </w:rPr>
          <w:t>2. La Lettera Enciclica Ecclesiam Suam di Paolo VI</w:t>
        </w:r>
        <w:r>
          <w:rPr>
            <w:noProof/>
            <w:webHidden/>
          </w:rPr>
          <w:tab/>
        </w:r>
        <w:r>
          <w:rPr>
            <w:noProof/>
            <w:webHidden/>
          </w:rPr>
          <w:fldChar w:fldCharType="begin"/>
        </w:r>
        <w:r>
          <w:rPr>
            <w:noProof/>
            <w:webHidden/>
          </w:rPr>
          <w:instrText xml:space="preserve"> PAGEREF _Toc71563457 \h </w:instrText>
        </w:r>
        <w:r>
          <w:rPr>
            <w:noProof/>
            <w:webHidden/>
          </w:rPr>
        </w:r>
        <w:r>
          <w:rPr>
            <w:noProof/>
            <w:webHidden/>
          </w:rPr>
          <w:fldChar w:fldCharType="separate"/>
        </w:r>
        <w:r>
          <w:rPr>
            <w:noProof/>
            <w:webHidden/>
          </w:rPr>
          <w:t>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58" w:history="1">
        <w:r w:rsidRPr="00B274AE">
          <w:rPr>
            <w:rStyle w:val="Collegamentoipertestuale"/>
            <w:noProof/>
          </w:rPr>
          <w:t>1. Quale rapporto tra Chiesa e mondo?</w:t>
        </w:r>
        <w:r>
          <w:rPr>
            <w:noProof/>
            <w:webHidden/>
          </w:rPr>
          <w:tab/>
        </w:r>
        <w:r>
          <w:rPr>
            <w:noProof/>
            <w:webHidden/>
          </w:rPr>
          <w:fldChar w:fldCharType="begin"/>
        </w:r>
        <w:r>
          <w:rPr>
            <w:noProof/>
            <w:webHidden/>
          </w:rPr>
          <w:instrText xml:space="preserve"> PAGEREF _Toc71563458 \h </w:instrText>
        </w:r>
        <w:r>
          <w:rPr>
            <w:noProof/>
            <w:webHidden/>
          </w:rPr>
        </w:r>
        <w:r>
          <w:rPr>
            <w:noProof/>
            <w:webHidden/>
          </w:rPr>
          <w:fldChar w:fldCharType="separate"/>
        </w:r>
        <w:r>
          <w:rPr>
            <w:noProof/>
            <w:webHidden/>
          </w:rPr>
          <w:t>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59" w:history="1">
        <w:r w:rsidRPr="00B274AE">
          <w:rPr>
            <w:rStyle w:val="Collegamentoipertestuale"/>
            <w:noProof/>
          </w:rPr>
          <w:t>2. La Chiesa sceglie il dialogo</w:t>
        </w:r>
        <w:r>
          <w:rPr>
            <w:noProof/>
            <w:webHidden/>
          </w:rPr>
          <w:tab/>
        </w:r>
        <w:r>
          <w:rPr>
            <w:noProof/>
            <w:webHidden/>
          </w:rPr>
          <w:fldChar w:fldCharType="begin"/>
        </w:r>
        <w:r>
          <w:rPr>
            <w:noProof/>
            <w:webHidden/>
          </w:rPr>
          <w:instrText xml:space="preserve"> PAGEREF _Toc71563459 \h </w:instrText>
        </w:r>
        <w:r>
          <w:rPr>
            <w:noProof/>
            <w:webHidden/>
          </w:rPr>
        </w:r>
        <w:r>
          <w:rPr>
            <w:noProof/>
            <w:webHidden/>
          </w:rPr>
          <w:fldChar w:fldCharType="separate"/>
        </w:r>
        <w:r>
          <w:rPr>
            <w:noProof/>
            <w:webHidden/>
          </w:rPr>
          <w:t>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60" w:history="1">
        <w:r w:rsidRPr="00B274AE">
          <w:rPr>
            <w:rStyle w:val="Collegamentoipertestuale"/>
            <w:noProof/>
          </w:rPr>
          <w:t>3. Il dialogo come nuovo stile di evangelizzazione e missione</w:t>
        </w:r>
        <w:r>
          <w:rPr>
            <w:noProof/>
            <w:webHidden/>
          </w:rPr>
          <w:tab/>
        </w:r>
        <w:r>
          <w:rPr>
            <w:noProof/>
            <w:webHidden/>
          </w:rPr>
          <w:fldChar w:fldCharType="begin"/>
        </w:r>
        <w:r>
          <w:rPr>
            <w:noProof/>
            <w:webHidden/>
          </w:rPr>
          <w:instrText xml:space="preserve"> PAGEREF _Toc71563460 \h </w:instrText>
        </w:r>
        <w:r>
          <w:rPr>
            <w:noProof/>
            <w:webHidden/>
          </w:rPr>
        </w:r>
        <w:r>
          <w:rPr>
            <w:noProof/>
            <w:webHidden/>
          </w:rPr>
          <w:fldChar w:fldCharType="separate"/>
        </w:r>
        <w:r>
          <w:rPr>
            <w:noProof/>
            <w:webHidden/>
          </w:rPr>
          <w:t>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61" w:history="1">
        <w:r w:rsidRPr="00B274AE">
          <w:rPr>
            <w:rStyle w:val="Collegamentoipertestuale"/>
            <w:noProof/>
          </w:rPr>
          <w:t>4. Il dialogo come espressione della logica dell’incarnazione</w:t>
        </w:r>
        <w:r>
          <w:rPr>
            <w:noProof/>
            <w:webHidden/>
          </w:rPr>
          <w:tab/>
        </w:r>
        <w:r>
          <w:rPr>
            <w:noProof/>
            <w:webHidden/>
          </w:rPr>
          <w:fldChar w:fldCharType="begin"/>
        </w:r>
        <w:r>
          <w:rPr>
            <w:noProof/>
            <w:webHidden/>
          </w:rPr>
          <w:instrText xml:space="preserve"> PAGEREF _Toc71563461 \h </w:instrText>
        </w:r>
        <w:r>
          <w:rPr>
            <w:noProof/>
            <w:webHidden/>
          </w:rPr>
        </w:r>
        <w:r>
          <w:rPr>
            <w:noProof/>
            <w:webHidden/>
          </w:rPr>
          <w:fldChar w:fldCharType="separate"/>
        </w:r>
        <w:r>
          <w:rPr>
            <w:noProof/>
            <w:webHidden/>
          </w:rPr>
          <w:t>9</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62" w:history="1">
        <w:r w:rsidRPr="00B274AE">
          <w:rPr>
            <w:rStyle w:val="Collegamentoipertestuale"/>
            <w:noProof/>
          </w:rPr>
          <w:t>5. Dialogo ed identità cristiana</w:t>
        </w:r>
        <w:r>
          <w:rPr>
            <w:noProof/>
            <w:webHidden/>
          </w:rPr>
          <w:tab/>
        </w:r>
        <w:r>
          <w:rPr>
            <w:noProof/>
            <w:webHidden/>
          </w:rPr>
          <w:fldChar w:fldCharType="begin"/>
        </w:r>
        <w:r>
          <w:rPr>
            <w:noProof/>
            <w:webHidden/>
          </w:rPr>
          <w:instrText xml:space="preserve"> PAGEREF _Toc71563462 \h </w:instrText>
        </w:r>
        <w:r>
          <w:rPr>
            <w:noProof/>
            <w:webHidden/>
          </w:rPr>
        </w:r>
        <w:r>
          <w:rPr>
            <w:noProof/>
            <w:webHidden/>
          </w:rPr>
          <w:fldChar w:fldCharType="separate"/>
        </w:r>
        <w:r>
          <w:rPr>
            <w:noProof/>
            <w:webHidden/>
          </w:rPr>
          <w:t>10</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63" w:history="1">
        <w:r w:rsidRPr="00B274AE">
          <w:rPr>
            <w:rStyle w:val="Collegamentoipertestuale"/>
            <w:noProof/>
          </w:rPr>
          <w:t>6. Dialogo ed attenzione al destinatario</w:t>
        </w:r>
        <w:r>
          <w:rPr>
            <w:noProof/>
            <w:webHidden/>
          </w:rPr>
          <w:tab/>
        </w:r>
        <w:r>
          <w:rPr>
            <w:noProof/>
            <w:webHidden/>
          </w:rPr>
          <w:fldChar w:fldCharType="begin"/>
        </w:r>
        <w:r>
          <w:rPr>
            <w:noProof/>
            <w:webHidden/>
          </w:rPr>
          <w:instrText xml:space="preserve"> PAGEREF _Toc71563463 \h </w:instrText>
        </w:r>
        <w:r>
          <w:rPr>
            <w:noProof/>
            <w:webHidden/>
          </w:rPr>
        </w:r>
        <w:r>
          <w:rPr>
            <w:noProof/>
            <w:webHidden/>
          </w:rPr>
          <w:fldChar w:fldCharType="separate"/>
        </w:r>
        <w:r>
          <w:rPr>
            <w:noProof/>
            <w:webHidden/>
          </w:rPr>
          <w:t>10</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64" w:history="1">
        <w:r w:rsidRPr="00B274AE">
          <w:rPr>
            <w:rStyle w:val="Collegamentoipertestuale"/>
            <w:noProof/>
          </w:rPr>
          <w:t>1. Primo cerchio: l’interesse per tutto ciò che è umano e l’attenzione per i non credenti</w:t>
        </w:r>
        <w:r>
          <w:rPr>
            <w:noProof/>
            <w:webHidden/>
          </w:rPr>
          <w:tab/>
        </w:r>
        <w:r>
          <w:rPr>
            <w:noProof/>
            <w:webHidden/>
          </w:rPr>
          <w:fldChar w:fldCharType="begin"/>
        </w:r>
        <w:r>
          <w:rPr>
            <w:noProof/>
            <w:webHidden/>
          </w:rPr>
          <w:instrText xml:space="preserve"> PAGEREF _Toc71563464 \h </w:instrText>
        </w:r>
        <w:r>
          <w:rPr>
            <w:noProof/>
            <w:webHidden/>
          </w:rPr>
        </w:r>
        <w:r>
          <w:rPr>
            <w:noProof/>
            <w:webHidden/>
          </w:rPr>
          <w:fldChar w:fldCharType="separate"/>
        </w:r>
        <w:r>
          <w:rPr>
            <w:noProof/>
            <w:webHidden/>
          </w:rPr>
          <w:t>11</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65" w:history="1">
        <w:r w:rsidRPr="00B274AE">
          <w:rPr>
            <w:rStyle w:val="Collegamentoipertestuale"/>
            <w:noProof/>
          </w:rPr>
          <w:t>1. L’ateismo teoretico e politico ostacolo al dialogo: la Chiesa del silenzio</w:t>
        </w:r>
        <w:r>
          <w:rPr>
            <w:noProof/>
            <w:webHidden/>
          </w:rPr>
          <w:tab/>
        </w:r>
        <w:r>
          <w:rPr>
            <w:noProof/>
            <w:webHidden/>
          </w:rPr>
          <w:fldChar w:fldCharType="begin"/>
        </w:r>
        <w:r>
          <w:rPr>
            <w:noProof/>
            <w:webHidden/>
          </w:rPr>
          <w:instrText xml:space="preserve"> PAGEREF _Toc71563465 \h </w:instrText>
        </w:r>
        <w:r>
          <w:rPr>
            <w:noProof/>
            <w:webHidden/>
          </w:rPr>
        </w:r>
        <w:r>
          <w:rPr>
            <w:noProof/>
            <w:webHidden/>
          </w:rPr>
          <w:fldChar w:fldCharType="separate"/>
        </w:r>
        <w:r>
          <w:rPr>
            <w:noProof/>
            <w:webHidden/>
          </w:rPr>
          <w:t>11</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66" w:history="1">
        <w:r w:rsidRPr="00B274AE">
          <w:rPr>
            <w:rStyle w:val="Collegamentoipertestuale"/>
            <w:noProof/>
          </w:rPr>
          <w:t>2. L’ateismo scientifico, razionalista e utopico ci interpella</w:t>
        </w:r>
        <w:r>
          <w:rPr>
            <w:noProof/>
            <w:webHidden/>
          </w:rPr>
          <w:tab/>
        </w:r>
        <w:r>
          <w:rPr>
            <w:noProof/>
            <w:webHidden/>
          </w:rPr>
          <w:fldChar w:fldCharType="begin"/>
        </w:r>
        <w:r>
          <w:rPr>
            <w:noProof/>
            <w:webHidden/>
          </w:rPr>
          <w:instrText xml:space="preserve"> PAGEREF _Toc71563466 \h </w:instrText>
        </w:r>
        <w:r>
          <w:rPr>
            <w:noProof/>
            <w:webHidden/>
          </w:rPr>
        </w:r>
        <w:r>
          <w:rPr>
            <w:noProof/>
            <w:webHidden/>
          </w:rPr>
          <w:fldChar w:fldCharType="separate"/>
        </w:r>
        <w:r>
          <w:rPr>
            <w:noProof/>
            <w:webHidden/>
          </w:rPr>
          <w:t>11</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67" w:history="1">
        <w:r w:rsidRPr="00B274AE">
          <w:rPr>
            <w:rStyle w:val="Collegamentoipertestuale"/>
            <w:noProof/>
          </w:rPr>
          <w:t>3. La pace è la finalità del dialogo con gli uomini di buona volontà.</w:t>
        </w:r>
        <w:r>
          <w:rPr>
            <w:noProof/>
            <w:webHidden/>
          </w:rPr>
          <w:tab/>
        </w:r>
        <w:r>
          <w:rPr>
            <w:noProof/>
            <w:webHidden/>
          </w:rPr>
          <w:fldChar w:fldCharType="begin"/>
        </w:r>
        <w:r>
          <w:rPr>
            <w:noProof/>
            <w:webHidden/>
          </w:rPr>
          <w:instrText xml:space="preserve"> PAGEREF _Toc71563467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68" w:history="1">
        <w:r w:rsidRPr="00B274AE">
          <w:rPr>
            <w:rStyle w:val="Collegamentoipertestuale"/>
            <w:noProof/>
          </w:rPr>
          <w:t>2. Secondo cerchio: i credenti in Dio</w:t>
        </w:r>
        <w:r>
          <w:rPr>
            <w:noProof/>
            <w:webHidden/>
          </w:rPr>
          <w:tab/>
        </w:r>
        <w:r>
          <w:rPr>
            <w:noProof/>
            <w:webHidden/>
          </w:rPr>
          <w:fldChar w:fldCharType="begin"/>
        </w:r>
        <w:r>
          <w:rPr>
            <w:noProof/>
            <w:webHidden/>
          </w:rPr>
          <w:instrText xml:space="preserve"> PAGEREF _Toc71563468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69" w:history="1">
        <w:r w:rsidRPr="00B274AE">
          <w:rPr>
            <w:rStyle w:val="Collegamentoipertestuale"/>
            <w:noProof/>
          </w:rPr>
          <w:t>1. Il dovere di lealtà di rimarcare il convincimento della verità del cristianesimo</w:t>
        </w:r>
        <w:r>
          <w:rPr>
            <w:noProof/>
            <w:webHidden/>
          </w:rPr>
          <w:tab/>
        </w:r>
        <w:r>
          <w:rPr>
            <w:noProof/>
            <w:webHidden/>
          </w:rPr>
          <w:fldChar w:fldCharType="begin"/>
        </w:r>
        <w:r>
          <w:rPr>
            <w:noProof/>
            <w:webHidden/>
          </w:rPr>
          <w:instrText xml:space="preserve"> PAGEREF _Toc71563469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70" w:history="1">
        <w:r w:rsidRPr="00B274AE">
          <w:rPr>
            <w:rStyle w:val="Collegamentoipertestuale"/>
            <w:noProof/>
          </w:rPr>
          <w:t>2. Il riconoscimento dei valori presenti nelle religioni non cristiane</w:t>
        </w:r>
        <w:r>
          <w:rPr>
            <w:noProof/>
            <w:webHidden/>
          </w:rPr>
          <w:tab/>
        </w:r>
        <w:r>
          <w:rPr>
            <w:noProof/>
            <w:webHidden/>
          </w:rPr>
          <w:fldChar w:fldCharType="begin"/>
        </w:r>
        <w:r>
          <w:rPr>
            <w:noProof/>
            <w:webHidden/>
          </w:rPr>
          <w:instrText xml:space="preserve"> PAGEREF _Toc71563470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71" w:history="1">
        <w:r w:rsidRPr="00B274AE">
          <w:rPr>
            <w:rStyle w:val="Collegamentoipertestuale"/>
            <w:noProof/>
          </w:rPr>
          <w:t>3. La finalità del dialogo con i non cristiani: la libertà religiosa e la fratellanza umana</w:t>
        </w:r>
        <w:r>
          <w:rPr>
            <w:noProof/>
            <w:webHidden/>
          </w:rPr>
          <w:tab/>
        </w:r>
        <w:r>
          <w:rPr>
            <w:noProof/>
            <w:webHidden/>
          </w:rPr>
          <w:fldChar w:fldCharType="begin"/>
        </w:r>
        <w:r>
          <w:rPr>
            <w:noProof/>
            <w:webHidden/>
          </w:rPr>
          <w:instrText xml:space="preserve"> PAGEREF _Toc71563471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72" w:history="1">
        <w:r w:rsidRPr="00B274AE">
          <w:rPr>
            <w:rStyle w:val="Collegamentoipertestuale"/>
            <w:noProof/>
          </w:rPr>
          <w:t>3. Terzo cerchio: i Cristiani Fratelli separati</w:t>
        </w:r>
        <w:r>
          <w:rPr>
            <w:noProof/>
            <w:webHidden/>
          </w:rPr>
          <w:tab/>
        </w:r>
        <w:r>
          <w:rPr>
            <w:noProof/>
            <w:webHidden/>
          </w:rPr>
          <w:fldChar w:fldCharType="begin"/>
        </w:r>
        <w:r>
          <w:rPr>
            <w:noProof/>
            <w:webHidden/>
          </w:rPr>
          <w:instrText xml:space="preserve"> PAGEREF _Toc71563472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73" w:history="1">
        <w:r w:rsidRPr="00B274AE">
          <w:rPr>
            <w:rStyle w:val="Collegamentoipertestuale"/>
            <w:noProof/>
          </w:rPr>
          <w:t>1. Guardare ciò che ci unisce più che a ciò che ci divide</w:t>
        </w:r>
        <w:r>
          <w:rPr>
            <w:noProof/>
            <w:webHidden/>
          </w:rPr>
          <w:tab/>
        </w:r>
        <w:r>
          <w:rPr>
            <w:noProof/>
            <w:webHidden/>
          </w:rPr>
          <w:fldChar w:fldCharType="begin"/>
        </w:r>
        <w:r>
          <w:rPr>
            <w:noProof/>
            <w:webHidden/>
          </w:rPr>
          <w:instrText xml:space="preserve"> PAGEREF _Toc71563473 \h </w:instrText>
        </w:r>
        <w:r>
          <w:rPr>
            <w:noProof/>
            <w:webHidden/>
          </w:rPr>
        </w:r>
        <w:r>
          <w:rPr>
            <w:noProof/>
            <w:webHidden/>
          </w:rPr>
          <w:fldChar w:fldCharType="separate"/>
        </w:r>
        <w:r>
          <w:rPr>
            <w:noProof/>
            <w:webHidden/>
          </w:rPr>
          <w:t>12</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74" w:history="1">
        <w:r w:rsidRPr="00B274AE">
          <w:rPr>
            <w:rStyle w:val="Collegamentoipertestuale"/>
            <w:noProof/>
          </w:rPr>
          <w:t>2. Senza però tradire l’integrità della fede né sottacere i problemi rilevanti quali il primato petrino</w:t>
        </w:r>
        <w:r>
          <w:rPr>
            <w:noProof/>
            <w:webHidden/>
          </w:rPr>
          <w:tab/>
        </w:r>
        <w:r>
          <w:rPr>
            <w:noProof/>
            <w:webHidden/>
          </w:rPr>
          <w:fldChar w:fldCharType="begin"/>
        </w:r>
        <w:r>
          <w:rPr>
            <w:noProof/>
            <w:webHidden/>
          </w:rPr>
          <w:instrText xml:space="preserve"> PAGEREF _Toc71563474 \h </w:instrText>
        </w:r>
        <w:r>
          <w:rPr>
            <w:noProof/>
            <w:webHidden/>
          </w:rPr>
        </w:r>
        <w:r>
          <w:rPr>
            <w:noProof/>
            <w:webHidden/>
          </w:rPr>
          <w:fldChar w:fldCharType="separate"/>
        </w:r>
        <w:r>
          <w:rPr>
            <w:noProof/>
            <w:webHidden/>
          </w:rPr>
          <w:t>13</w:t>
        </w:r>
        <w:r>
          <w:rPr>
            <w:noProof/>
            <w:webHidden/>
          </w:rPr>
          <w:fldChar w:fldCharType="end"/>
        </w:r>
      </w:hyperlink>
    </w:p>
    <w:p w:rsidR="00077EAA" w:rsidRDefault="00077EAA">
      <w:pPr>
        <w:pStyle w:val="Sommario6"/>
        <w:tabs>
          <w:tab w:val="right" w:leader="dot" w:pos="9628"/>
        </w:tabs>
        <w:rPr>
          <w:rFonts w:eastAsiaTheme="minorEastAsia"/>
          <w:noProof/>
          <w:sz w:val="22"/>
          <w:lang w:eastAsia="it-IT"/>
        </w:rPr>
      </w:pPr>
      <w:hyperlink w:anchor="_Toc71563475" w:history="1">
        <w:r w:rsidRPr="00B274AE">
          <w:rPr>
            <w:rStyle w:val="Collegamentoipertestuale"/>
            <w:noProof/>
          </w:rPr>
          <w:t>3. La finalità del dialogo ecumenico: la ricomposizione dell’unico gregge di Cristo.</w:t>
        </w:r>
        <w:r>
          <w:rPr>
            <w:noProof/>
            <w:webHidden/>
          </w:rPr>
          <w:tab/>
        </w:r>
        <w:r>
          <w:rPr>
            <w:noProof/>
            <w:webHidden/>
          </w:rPr>
          <w:fldChar w:fldCharType="begin"/>
        </w:r>
        <w:r>
          <w:rPr>
            <w:noProof/>
            <w:webHidden/>
          </w:rPr>
          <w:instrText xml:space="preserve"> PAGEREF _Toc71563475 \h </w:instrText>
        </w:r>
        <w:r>
          <w:rPr>
            <w:noProof/>
            <w:webHidden/>
          </w:rPr>
        </w:r>
        <w:r>
          <w:rPr>
            <w:noProof/>
            <w:webHidden/>
          </w:rPr>
          <w:fldChar w:fldCharType="separate"/>
        </w:r>
        <w:r>
          <w:rPr>
            <w:noProof/>
            <w:webHidden/>
          </w:rPr>
          <w:t>13</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76" w:history="1">
        <w:r w:rsidRPr="00B274AE">
          <w:rPr>
            <w:rStyle w:val="Collegamentoipertestuale"/>
            <w:noProof/>
          </w:rPr>
          <w:t>4. Quarto cerchio: Il dialogo nell'interno della Chiesa cattolica</w:t>
        </w:r>
        <w:r>
          <w:rPr>
            <w:noProof/>
            <w:webHidden/>
          </w:rPr>
          <w:tab/>
        </w:r>
        <w:r>
          <w:rPr>
            <w:noProof/>
            <w:webHidden/>
          </w:rPr>
          <w:fldChar w:fldCharType="begin"/>
        </w:r>
        <w:r>
          <w:rPr>
            <w:noProof/>
            <w:webHidden/>
          </w:rPr>
          <w:instrText xml:space="preserve"> PAGEREF _Toc71563476 \h </w:instrText>
        </w:r>
        <w:r>
          <w:rPr>
            <w:noProof/>
            <w:webHidden/>
          </w:rPr>
        </w:r>
        <w:r>
          <w:rPr>
            <w:noProof/>
            <w:webHidden/>
          </w:rPr>
          <w:fldChar w:fldCharType="separate"/>
        </w:r>
        <w:r>
          <w:rPr>
            <w:noProof/>
            <w:webHidden/>
          </w:rPr>
          <w:t>13</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77" w:history="1">
        <w:r w:rsidRPr="00B274AE">
          <w:rPr>
            <w:rStyle w:val="Collegamentoipertestuale"/>
            <w:noProof/>
          </w:rPr>
          <w:t xml:space="preserve">3. La Costituzione Dogmatica </w:t>
        </w:r>
        <w:r w:rsidRPr="00B274AE">
          <w:rPr>
            <w:rStyle w:val="Collegamentoipertestuale"/>
            <w:i/>
            <w:noProof/>
          </w:rPr>
          <w:t>Lumen Gentium</w:t>
        </w:r>
        <w:r w:rsidRPr="00B274AE">
          <w:rPr>
            <w:rStyle w:val="Collegamentoipertestuale"/>
            <w:noProof/>
          </w:rPr>
          <w:t xml:space="preserve"> sulla Chiesa</w:t>
        </w:r>
        <w:r>
          <w:rPr>
            <w:noProof/>
            <w:webHidden/>
          </w:rPr>
          <w:tab/>
        </w:r>
        <w:r>
          <w:rPr>
            <w:noProof/>
            <w:webHidden/>
          </w:rPr>
          <w:fldChar w:fldCharType="begin"/>
        </w:r>
        <w:r>
          <w:rPr>
            <w:noProof/>
            <w:webHidden/>
          </w:rPr>
          <w:instrText xml:space="preserve"> PAGEREF _Toc71563477 \h </w:instrText>
        </w:r>
        <w:r>
          <w:rPr>
            <w:noProof/>
            <w:webHidden/>
          </w:rPr>
        </w:r>
        <w:r>
          <w:rPr>
            <w:noProof/>
            <w:webHidden/>
          </w:rPr>
          <w:fldChar w:fldCharType="separate"/>
        </w:r>
        <w:r>
          <w:rPr>
            <w:noProof/>
            <w:webHidden/>
          </w:rPr>
          <w:t>13</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78" w:history="1">
        <w:r w:rsidRPr="00B274AE">
          <w:rPr>
            <w:rStyle w:val="Collegamentoipertestuale"/>
            <w:noProof/>
          </w:rPr>
          <w:t>1. La Chiesa nel mistero della salvezza</w:t>
        </w:r>
        <w:r>
          <w:rPr>
            <w:noProof/>
            <w:webHidden/>
          </w:rPr>
          <w:tab/>
        </w:r>
        <w:r>
          <w:rPr>
            <w:noProof/>
            <w:webHidden/>
          </w:rPr>
          <w:fldChar w:fldCharType="begin"/>
        </w:r>
        <w:r>
          <w:rPr>
            <w:noProof/>
            <w:webHidden/>
          </w:rPr>
          <w:instrText xml:space="preserve"> PAGEREF _Toc71563478 \h </w:instrText>
        </w:r>
        <w:r>
          <w:rPr>
            <w:noProof/>
            <w:webHidden/>
          </w:rPr>
        </w:r>
        <w:r>
          <w:rPr>
            <w:noProof/>
            <w:webHidden/>
          </w:rPr>
          <w:fldChar w:fldCharType="separate"/>
        </w:r>
        <w:r>
          <w:rPr>
            <w:noProof/>
            <w:webHidden/>
          </w:rPr>
          <w:t>13</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79" w:history="1">
        <w:r w:rsidRPr="00B274AE">
          <w:rPr>
            <w:rStyle w:val="Collegamentoipertestuale"/>
            <w:noProof/>
          </w:rPr>
          <w:t>2. Le missioni: l’offerta dialogante della salvezza a tutti gli uomini</w:t>
        </w:r>
        <w:r>
          <w:rPr>
            <w:noProof/>
            <w:webHidden/>
          </w:rPr>
          <w:tab/>
        </w:r>
        <w:r>
          <w:rPr>
            <w:noProof/>
            <w:webHidden/>
          </w:rPr>
          <w:fldChar w:fldCharType="begin"/>
        </w:r>
        <w:r>
          <w:rPr>
            <w:noProof/>
            <w:webHidden/>
          </w:rPr>
          <w:instrText xml:space="preserve"> PAGEREF _Toc71563479 \h </w:instrText>
        </w:r>
        <w:r>
          <w:rPr>
            <w:noProof/>
            <w:webHidden/>
          </w:rPr>
        </w:r>
        <w:r>
          <w:rPr>
            <w:noProof/>
            <w:webHidden/>
          </w:rPr>
          <w:fldChar w:fldCharType="separate"/>
        </w:r>
        <w:r>
          <w:rPr>
            <w:noProof/>
            <w:webHidden/>
          </w:rPr>
          <w:t>14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80" w:history="1">
        <w:r w:rsidRPr="00B274AE">
          <w:rPr>
            <w:rStyle w:val="Collegamentoipertestuale"/>
            <w:noProof/>
          </w:rPr>
          <w:t xml:space="preserve">4.Il Decreto </w:t>
        </w:r>
        <w:r w:rsidRPr="00B274AE">
          <w:rPr>
            <w:rStyle w:val="Collegamentoipertestuale"/>
            <w:i/>
            <w:noProof/>
          </w:rPr>
          <w:t>Ad Gentes</w:t>
        </w:r>
        <w:r w:rsidRPr="00B274AE">
          <w:rPr>
            <w:rStyle w:val="Collegamentoipertestuale"/>
            <w:noProof/>
          </w:rPr>
          <w:t xml:space="preserve"> sulle missioni</w:t>
        </w:r>
        <w:r>
          <w:rPr>
            <w:noProof/>
            <w:webHidden/>
          </w:rPr>
          <w:tab/>
        </w:r>
        <w:r>
          <w:rPr>
            <w:noProof/>
            <w:webHidden/>
          </w:rPr>
          <w:fldChar w:fldCharType="begin"/>
        </w:r>
        <w:r>
          <w:rPr>
            <w:noProof/>
            <w:webHidden/>
          </w:rPr>
          <w:instrText xml:space="preserve"> PAGEREF _Toc71563480 \h </w:instrText>
        </w:r>
        <w:r>
          <w:rPr>
            <w:noProof/>
            <w:webHidden/>
          </w:rPr>
        </w:r>
        <w:r>
          <w:rPr>
            <w:noProof/>
            <w:webHidden/>
          </w:rPr>
          <w:fldChar w:fldCharType="separate"/>
        </w:r>
        <w:r>
          <w:rPr>
            <w:noProof/>
            <w:webHidden/>
          </w:rPr>
          <w:t>14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81" w:history="1">
        <w:r w:rsidRPr="00B274AE">
          <w:rPr>
            <w:rStyle w:val="Collegamentoipertestuale"/>
            <w:noProof/>
          </w:rPr>
          <w:t xml:space="preserve">5. Il Decreto </w:t>
        </w:r>
        <w:r w:rsidRPr="00B274AE">
          <w:rPr>
            <w:rStyle w:val="Collegamentoipertestuale"/>
            <w:i/>
            <w:noProof/>
          </w:rPr>
          <w:t>Unitatis Redintegratio</w:t>
        </w:r>
        <w:r>
          <w:rPr>
            <w:noProof/>
            <w:webHidden/>
          </w:rPr>
          <w:tab/>
        </w:r>
        <w:r>
          <w:rPr>
            <w:noProof/>
            <w:webHidden/>
          </w:rPr>
          <w:fldChar w:fldCharType="begin"/>
        </w:r>
        <w:r>
          <w:rPr>
            <w:noProof/>
            <w:webHidden/>
          </w:rPr>
          <w:instrText xml:space="preserve"> PAGEREF _Toc71563481 \h </w:instrText>
        </w:r>
        <w:r>
          <w:rPr>
            <w:noProof/>
            <w:webHidden/>
          </w:rPr>
        </w:r>
        <w:r>
          <w:rPr>
            <w:noProof/>
            <w:webHidden/>
          </w:rPr>
          <w:fldChar w:fldCharType="separate"/>
        </w:r>
        <w:r>
          <w:rPr>
            <w:noProof/>
            <w:webHidden/>
          </w:rPr>
          <w:t>16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82" w:history="1">
        <w:r w:rsidRPr="00B274AE">
          <w:rPr>
            <w:rStyle w:val="Collegamentoipertestuale"/>
            <w:noProof/>
          </w:rPr>
          <w:t>1. Principi Cattolici sull'ecumenismo</w:t>
        </w:r>
        <w:r>
          <w:rPr>
            <w:noProof/>
            <w:webHidden/>
          </w:rPr>
          <w:tab/>
        </w:r>
        <w:r>
          <w:rPr>
            <w:noProof/>
            <w:webHidden/>
          </w:rPr>
          <w:fldChar w:fldCharType="begin"/>
        </w:r>
        <w:r>
          <w:rPr>
            <w:noProof/>
            <w:webHidden/>
          </w:rPr>
          <w:instrText xml:space="preserve"> PAGEREF _Toc71563482 \h </w:instrText>
        </w:r>
        <w:r>
          <w:rPr>
            <w:noProof/>
            <w:webHidden/>
          </w:rPr>
        </w:r>
        <w:r>
          <w:rPr>
            <w:noProof/>
            <w:webHidden/>
          </w:rPr>
          <w:fldChar w:fldCharType="separate"/>
        </w:r>
        <w:r>
          <w:rPr>
            <w:noProof/>
            <w:webHidden/>
          </w:rPr>
          <w:t>16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83" w:history="1">
        <w:r w:rsidRPr="00B274AE">
          <w:rPr>
            <w:rStyle w:val="Collegamentoipertestuale"/>
            <w:noProof/>
          </w:rPr>
          <w:t>2. Applicazione dei principi nelle relazioni con le chiese:</w:t>
        </w:r>
        <w:r>
          <w:rPr>
            <w:noProof/>
            <w:webHidden/>
          </w:rPr>
          <w:tab/>
        </w:r>
        <w:r>
          <w:rPr>
            <w:noProof/>
            <w:webHidden/>
          </w:rPr>
          <w:fldChar w:fldCharType="begin"/>
        </w:r>
        <w:r>
          <w:rPr>
            <w:noProof/>
            <w:webHidden/>
          </w:rPr>
          <w:instrText xml:space="preserve"> PAGEREF _Toc71563483 \h </w:instrText>
        </w:r>
        <w:r>
          <w:rPr>
            <w:noProof/>
            <w:webHidden/>
          </w:rPr>
        </w:r>
        <w:r>
          <w:rPr>
            <w:noProof/>
            <w:webHidden/>
          </w:rPr>
          <w:fldChar w:fldCharType="separate"/>
        </w:r>
        <w:r>
          <w:rPr>
            <w:noProof/>
            <w:webHidden/>
          </w:rPr>
          <w:t>17</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84" w:history="1">
        <w:r w:rsidRPr="00B274AE">
          <w:rPr>
            <w:rStyle w:val="Collegamentoipertestuale"/>
            <w:noProof/>
          </w:rPr>
          <w:t>1° Speciale considerazione delle Chiese orientali e conseguenze disciplinari</w:t>
        </w:r>
        <w:r>
          <w:rPr>
            <w:noProof/>
            <w:webHidden/>
          </w:rPr>
          <w:tab/>
        </w:r>
        <w:r>
          <w:rPr>
            <w:noProof/>
            <w:webHidden/>
          </w:rPr>
          <w:fldChar w:fldCharType="begin"/>
        </w:r>
        <w:r>
          <w:rPr>
            <w:noProof/>
            <w:webHidden/>
          </w:rPr>
          <w:instrText xml:space="preserve"> PAGEREF _Toc71563484 \h </w:instrText>
        </w:r>
        <w:r>
          <w:rPr>
            <w:noProof/>
            <w:webHidden/>
          </w:rPr>
        </w:r>
        <w:r>
          <w:rPr>
            <w:noProof/>
            <w:webHidden/>
          </w:rPr>
          <w:fldChar w:fldCharType="separate"/>
        </w:r>
        <w:r>
          <w:rPr>
            <w:noProof/>
            <w:webHidden/>
          </w:rPr>
          <w:t>17</w:t>
        </w:r>
        <w:r>
          <w:rPr>
            <w:noProof/>
            <w:webHidden/>
          </w:rPr>
          <w:fldChar w:fldCharType="end"/>
        </w:r>
      </w:hyperlink>
    </w:p>
    <w:p w:rsidR="00077EAA" w:rsidRDefault="00077EAA">
      <w:pPr>
        <w:pStyle w:val="Sommario4"/>
        <w:tabs>
          <w:tab w:val="right" w:leader="dot" w:pos="9628"/>
        </w:tabs>
        <w:rPr>
          <w:rFonts w:eastAsiaTheme="minorEastAsia"/>
          <w:noProof/>
          <w:sz w:val="22"/>
          <w:lang w:eastAsia="it-IT"/>
        </w:rPr>
      </w:pPr>
      <w:hyperlink w:anchor="_Toc71563485" w:history="1">
        <w:r w:rsidRPr="00B274AE">
          <w:rPr>
            <w:rStyle w:val="Collegamentoipertestuale"/>
            <w:noProof/>
          </w:rPr>
          <w:t>2°. diverso rapporto con le Chiese e Comunità ecclesiali separate in Occidente</w:t>
        </w:r>
        <w:r>
          <w:rPr>
            <w:noProof/>
            <w:webHidden/>
          </w:rPr>
          <w:tab/>
        </w:r>
        <w:r>
          <w:rPr>
            <w:noProof/>
            <w:webHidden/>
          </w:rPr>
          <w:fldChar w:fldCharType="begin"/>
        </w:r>
        <w:r>
          <w:rPr>
            <w:noProof/>
            <w:webHidden/>
          </w:rPr>
          <w:instrText xml:space="preserve"> PAGEREF _Toc71563485 \h </w:instrText>
        </w:r>
        <w:r>
          <w:rPr>
            <w:noProof/>
            <w:webHidden/>
          </w:rPr>
        </w:r>
        <w:r>
          <w:rPr>
            <w:noProof/>
            <w:webHidden/>
          </w:rPr>
          <w:fldChar w:fldCharType="separate"/>
        </w:r>
        <w:r>
          <w:rPr>
            <w:noProof/>
            <w:webHidden/>
          </w:rPr>
          <w:t>17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86" w:history="1">
        <w:r w:rsidRPr="00B274AE">
          <w:rPr>
            <w:rStyle w:val="Collegamentoipertestuale"/>
            <w:noProof/>
          </w:rPr>
          <w:t>3. L'ecumenismo: indicazioni pastorali</w:t>
        </w:r>
        <w:r>
          <w:rPr>
            <w:noProof/>
            <w:webHidden/>
          </w:rPr>
          <w:tab/>
        </w:r>
        <w:r>
          <w:rPr>
            <w:noProof/>
            <w:webHidden/>
          </w:rPr>
          <w:fldChar w:fldCharType="begin"/>
        </w:r>
        <w:r>
          <w:rPr>
            <w:noProof/>
            <w:webHidden/>
          </w:rPr>
          <w:instrText xml:space="preserve"> PAGEREF _Toc71563486 \h </w:instrText>
        </w:r>
        <w:r>
          <w:rPr>
            <w:noProof/>
            <w:webHidden/>
          </w:rPr>
        </w:r>
        <w:r>
          <w:rPr>
            <w:noProof/>
            <w:webHidden/>
          </w:rPr>
          <w:fldChar w:fldCharType="separate"/>
        </w:r>
        <w:r>
          <w:rPr>
            <w:noProof/>
            <w:webHidden/>
          </w:rPr>
          <w:t>18</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87" w:history="1">
        <w:r w:rsidRPr="00B274AE">
          <w:rPr>
            <w:rStyle w:val="Collegamentoipertestuale"/>
            <w:noProof/>
            <w:lang w:eastAsia="it-IT"/>
          </w:rPr>
          <w:t>NOTA BENE: Verso quale Chiesa unita?</w:t>
        </w:r>
        <w:r>
          <w:rPr>
            <w:noProof/>
            <w:webHidden/>
          </w:rPr>
          <w:tab/>
        </w:r>
        <w:r>
          <w:rPr>
            <w:noProof/>
            <w:webHidden/>
          </w:rPr>
          <w:fldChar w:fldCharType="begin"/>
        </w:r>
        <w:r>
          <w:rPr>
            <w:noProof/>
            <w:webHidden/>
          </w:rPr>
          <w:instrText xml:space="preserve"> PAGEREF _Toc71563487 \h </w:instrText>
        </w:r>
        <w:r>
          <w:rPr>
            <w:noProof/>
            <w:webHidden/>
          </w:rPr>
        </w:r>
        <w:r>
          <w:rPr>
            <w:noProof/>
            <w:webHidden/>
          </w:rPr>
          <w:fldChar w:fldCharType="separate"/>
        </w:r>
        <w:r>
          <w:rPr>
            <w:noProof/>
            <w:webHidden/>
          </w:rPr>
          <w:t>19</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88" w:history="1">
        <w:r w:rsidRPr="00B274AE">
          <w:rPr>
            <w:rStyle w:val="Collegamentoipertestuale"/>
            <w:noProof/>
          </w:rPr>
          <w:t xml:space="preserve">6. Il Decreto </w:t>
        </w:r>
        <w:r w:rsidRPr="00B274AE">
          <w:rPr>
            <w:rStyle w:val="Collegamentoipertestuale"/>
            <w:i/>
            <w:noProof/>
          </w:rPr>
          <w:t>Orientalium Ecclesiarum</w:t>
        </w:r>
        <w:r>
          <w:rPr>
            <w:noProof/>
            <w:webHidden/>
          </w:rPr>
          <w:tab/>
        </w:r>
        <w:r>
          <w:rPr>
            <w:noProof/>
            <w:webHidden/>
          </w:rPr>
          <w:fldChar w:fldCharType="begin"/>
        </w:r>
        <w:r>
          <w:rPr>
            <w:noProof/>
            <w:webHidden/>
          </w:rPr>
          <w:instrText xml:space="preserve"> PAGEREF _Toc71563488 \h </w:instrText>
        </w:r>
        <w:r>
          <w:rPr>
            <w:noProof/>
            <w:webHidden/>
          </w:rPr>
        </w:r>
        <w:r>
          <w:rPr>
            <w:noProof/>
            <w:webHidden/>
          </w:rPr>
          <w:fldChar w:fldCharType="separate"/>
        </w:r>
        <w:r>
          <w:rPr>
            <w:noProof/>
            <w:webHidden/>
          </w:rPr>
          <w:t>21</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89" w:history="1">
        <w:r w:rsidRPr="00B274AE">
          <w:rPr>
            <w:rStyle w:val="Collegamentoipertestuale"/>
            <w:noProof/>
          </w:rPr>
          <w:t>7. La Dichiarazione Nostra Aetate e il dialogo con le altre religioni</w:t>
        </w:r>
        <w:r>
          <w:rPr>
            <w:noProof/>
            <w:webHidden/>
          </w:rPr>
          <w:tab/>
        </w:r>
        <w:r>
          <w:rPr>
            <w:noProof/>
            <w:webHidden/>
          </w:rPr>
          <w:fldChar w:fldCharType="begin"/>
        </w:r>
        <w:r>
          <w:rPr>
            <w:noProof/>
            <w:webHidden/>
          </w:rPr>
          <w:instrText xml:space="preserve"> PAGEREF _Toc71563489 \h </w:instrText>
        </w:r>
        <w:r>
          <w:rPr>
            <w:noProof/>
            <w:webHidden/>
          </w:rPr>
        </w:r>
        <w:r>
          <w:rPr>
            <w:noProof/>
            <w:webHidden/>
          </w:rPr>
          <w:fldChar w:fldCharType="separate"/>
        </w:r>
        <w:r>
          <w:rPr>
            <w:noProof/>
            <w:webHidden/>
          </w:rPr>
          <w:t>21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0" w:history="1">
        <w:r w:rsidRPr="00B274AE">
          <w:rPr>
            <w:rStyle w:val="Collegamentoipertestuale"/>
            <w:noProof/>
          </w:rPr>
          <w:t>1. Il rapporto con Induismo, Buddismo e altre religioni</w:t>
        </w:r>
        <w:r>
          <w:rPr>
            <w:noProof/>
            <w:webHidden/>
          </w:rPr>
          <w:tab/>
        </w:r>
        <w:r>
          <w:rPr>
            <w:noProof/>
            <w:webHidden/>
          </w:rPr>
          <w:fldChar w:fldCharType="begin"/>
        </w:r>
        <w:r>
          <w:rPr>
            <w:noProof/>
            <w:webHidden/>
          </w:rPr>
          <w:instrText xml:space="preserve"> PAGEREF _Toc71563490 \h </w:instrText>
        </w:r>
        <w:r>
          <w:rPr>
            <w:noProof/>
            <w:webHidden/>
          </w:rPr>
        </w:r>
        <w:r>
          <w:rPr>
            <w:noProof/>
            <w:webHidden/>
          </w:rPr>
          <w:fldChar w:fldCharType="separate"/>
        </w:r>
        <w:r>
          <w:rPr>
            <w:noProof/>
            <w:webHidden/>
          </w:rPr>
          <w:t>21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1" w:history="1">
        <w:r w:rsidRPr="00B274AE">
          <w:rPr>
            <w:rStyle w:val="Collegamentoipertestuale"/>
            <w:noProof/>
          </w:rPr>
          <w:t>2. Il rapporto con la religione musulmana</w:t>
        </w:r>
        <w:r>
          <w:rPr>
            <w:noProof/>
            <w:webHidden/>
          </w:rPr>
          <w:tab/>
        </w:r>
        <w:r>
          <w:rPr>
            <w:noProof/>
            <w:webHidden/>
          </w:rPr>
          <w:fldChar w:fldCharType="begin"/>
        </w:r>
        <w:r>
          <w:rPr>
            <w:noProof/>
            <w:webHidden/>
          </w:rPr>
          <w:instrText xml:space="preserve"> PAGEREF _Toc71563491 \h </w:instrText>
        </w:r>
        <w:r>
          <w:rPr>
            <w:noProof/>
            <w:webHidden/>
          </w:rPr>
        </w:r>
        <w:r>
          <w:rPr>
            <w:noProof/>
            <w:webHidden/>
          </w:rPr>
          <w:fldChar w:fldCharType="separate"/>
        </w:r>
        <w:r>
          <w:rPr>
            <w:noProof/>
            <w:webHidden/>
          </w:rPr>
          <w:t>22</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2" w:history="1">
        <w:r w:rsidRPr="00B274AE">
          <w:rPr>
            <w:rStyle w:val="Collegamentoipertestuale"/>
            <w:noProof/>
          </w:rPr>
          <w:t>3. Il rapporto con la religione ebraica</w:t>
        </w:r>
        <w:r>
          <w:rPr>
            <w:noProof/>
            <w:webHidden/>
          </w:rPr>
          <w:tab/>
        </w:r>
        <w:r>
          <w:rPr>
            <w:noProof/>
            <w:webHidden/>
          </w:rPr>
          <w:fldChar w:fldCharType="begin"/>
        </w:r>
        <w:r>
          <w:rPr>
            <w:noProof/>
            <w:webHidden/>
          </w:rPr>
          <w:instrText xml:space="preserve"> PAGEREF _Toc71563492 \h </w:instrText>
        </w:r>
        <w:r>
          <w:rPr>
            <w:noProof/>
            <w:webHidden/>
          </w:rPr>
        </w:r>
        <w:r>
          <w:rPr>
            <w:noProof/>
            <w:webHidden/>
          </w:rPr>
          <w:fldChar w:fldCharType="separate"/>
        </w:r>
        <w:r>
          <w:rPr>
            <w:noProof/>
            <w:webHidden/>
          </w:rPr>
          <w:t>22</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3" w:history="1">
        <w:r w:rsidRPr="00B274AE">
          <w:rPr>
            <w:rStyle w:val="Collegamentoipertestuale"/>
            <w:noProof/>
          </w:rPr>
          <w:t>4. L’appello alla fraternità</w:t>
        </w:r>
        <w:r>
          <w:rPr>
            <w:noProof/>
            <w:webHidden/>
          </w:rPr>
          <w:tab/>
        </w:r>
        <w:r>
          <w:rPr>
            <w:noProof/>
            <w:webHidden/>
          </w:rPr>
          <w:fldChar w:fldCharType="begin"/>
        </w:r>
        <w:r>
          <w:rPr>
            <w:noProof/>
            <w:webHidden/>
          </w:rPr>
          <w:instrText xml:space="preserve"> PAGEREF _Toc71563493 \h </w:instrText>
        </w:r>
        <w:r>
          <w:rPr>
            <w:noProof/>
            <w:webHidden/>
          </w:rPr>
        </w:r>
        <w:r>
          <w:rPr>
            <w:noProof/>
            <w:webHidden/>
          </w:rPr>
          <w:fldChar w:fldCharType="separate"/>
        </w:r>
        <w:r>
          <w:rPr>
            <w:noProof/>
            <w:webHidden/>
          </w:rPr>
          <w:t>23</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94" w:history="1">
        <w:r w:rsidRPr="00B274AE">
          <w:rPr>
            <w:rStyle w:val="Collegamentoipertestuale"/>
            <w:noProof/>
          </w:rPr>
          <w:t>8. La costituzione Gaudium et Spes e il dialogo col mondo</w:t>
        </w:r>
        <w:r>
          <w:rPr>
            <w:noProof/>
            <w:webHidden/>
          </w:rPr>
          <w:tab/>
        </w:r>
        <w:r>
          <w:rPr>
            <w:noProof/>
            <w:webHidden/>
          </w:rPr>
          <w:fldChar w:fldCharType="begin"/>
        </w:r>
        <w:r>
          <w:rPr>
            <w:noProof/>
            <w:webHidden/>
          </w:rPr>
          <w:instrText xml:space="preserve"> PAGEREF _Toc71563494 \h </w:instrText>
        </w:r>
        <w:r>
          <w:rPr>
            <w:noProof/>
            <w:webHidden/>
          </w:rPr>
        </w:r>
        <w:r>
          <w:rPr>
            <w:noProof/>
            <w:webHidden/>
          </w:rPr>
          <w:fldChar w:fldCharType="separate"/>
        </w:r>
        <w:r>
          <w:rPr>
            <w:noProof/>
            <w:webHidden/>
          </w:rPr>
          <w:t>24</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495" w:history="1">
        <w:r w:rsidRPr="00B274AE">
          <w:rPr>
            <w:rStyle w:val="Collegamentoipertestuale"/>
            <w:noProof/>
          </w:rPr>
          <w:t>CAPITOLO SECONDO. SULLE VIE DEL DIALOGO ECUMENICO</w:t>
        </w:r>
        <w:r>
          <w:rPr>
            <w:noProof/>
            <w:webHidden/>
          </w:rPr>
          <w:tab/>
        </w:r>
        <w:r>
          <w:rPr>
            <w:noProof/>
            <w:webHidden/>
          </w:rPr>
          <w:fldChar w:fldCharType="begin"/>
        </w:r>
        <w:r>
          <w:rPr>
            <w:noProof/>
            <w:webHidden/>
          </w:rPr>
          <w:instrText xml:space="preserve"> PAGEREF _Toc71563495 \h </w:instrText>
        </w:r>
        <w:r>
          <w:rPr>
            <w:noProof/>
            <w:webHidden/>
          </w:rPr>
        </w:r>
        <w:r>
          <w:rPr>
            <w:noProof/>
            <w:webHidden/>
          </w:rPr>
          <w:fldChar w:fldCharType="separate"/>
        </w:r>
        <w:r>
          <w:rPr>
            <w:noProof/>
            <w:webHidden/>
          </w:rPr>
          <w:t>26</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496" w:history="1">
        <w:r w:rsidRPr="00B274AE">
          <w:rPr>
            <w:rStyle w:val="Collegamentoipertestuale"/>
            <w:noProof/>
          </w:rPr>
          <w:t>1. Il dialogo ecumenico</w:t>
        </w:r>
        <w:r>
          <w:rPr>
            <w:noProof/>
            <w:webHidden/>
          </w:rPr>
          <w:tab/>
        </w:r>
        <w:r>
          <w:rPr>
            <w:noProof/>
            <w:webHidden/>
          </w:rPr>
          <w:fldChar w:fldCharType="begin"/>
        </w:r>
        <w:r>
          <w:rPr>
            <w:noProof/>
            <w:webHidden/>
          </w:rPr>
          <w:instrText xml:space="preserve"> PAGEREF _Toc71563496 \h </w:instrText>
        </w:r>
        <w:r>
          <w:rPr>
            <w:noProof/>
            <w:webHidden/>
          </w:rPr>
        </w:r>
        <w:r>
          <w:rPr>
            <w:noProof/>
            <w:webHidden/>
          </w:rPr>
          <w:fldChar w:fldCharType="separate"/>
        </w:r>
        <w:r>
          <w:rPr>
            <w:noProof/>
            <w:webHidden/>
          </w:rPr>
          <w:t>26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7" w:history="1">
        <w:r w:rsidRPr="00B274AE">
          <w:rPr>
            <w:rStyle w:val="Collegamentoipertestuale"/>
            <w:noProof/>
          </w:rPr>
          <w:t>1. Il Segretariato per l’unità dei cristiani</w:t>
        </w:r>
        <w:r>
          <w:rPr>
            <w:noProof/>
            <w:webHidden/>
          </w:rPr>
          <w:tab/>
        </w:r>
        <w:r>
          <w:rPr>
            <w:noProof/>
            <w:webHidden/>
          </w:rPr>
          <w:fldChar w:fldCharType="begin"/>
        </w:r>
        <w:r>
          <w:rPr>
            <w:noProof/>
            <w:webHidden/>
          </w:rPr>
          <w:instrText xml:space="preserve"> PAGEREF _Toc71563497 \h </w:instrText>
        </w:r>
        <w:r>
          <w:rPr>
            <w:noProof/>
            <w:webHidden/>
          </w:rPr>
        </w:r>
        <w:r>
          <w:rPr>
            <w:noProof/>
            <w:webHidden/>
          </w:rPr>
          <w:fldChar w:fldCharType="separate"/>
        </w:r>
        <w:r>
          <w:rPr>
            <w:noProof/>
            <w:webHidden/>
          </w:rPr>
          <w:t>26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498" w:history="1">
        <w:r w:rsidRPr="00B274AE">
          <w:rPr>
            <w:rStyle w:val="Collegamentoipertestuale"/>
            <w:noProof/>
          </w:rPr>
          <w:t>2. Il cammino ecumenico post conciliare</w:t>
        </w:r>
        <w:r>
          <w:rPr>
            <w:noProof/>
            <w:webHidden/>
          </w:rPr>
          <w:tab/>
        </w:r>
        <w:r>
          <w:rPr>
            <w:noProof/>
            <w:webHidden/>
          </w:rPr>
          <w:fldChar w:fldCharType="begin"/>
        </w:r>
        <w:r>
          <w:rPr>
            <w:noProof/>
            <w:webHidden/>
          </w:rPr>
          <w:instrText xml:space="preserve"> PAGEREF _Toc71563498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499" w:history="1">
        <w:r w:rsidRPr="00B274AE">
          <w:rPr>
            <w:rStyle w:val="Collegamentoipertestuale"/>
            <w:noProof/>
          </w:rPr>
          <w:t>Dialogo con le Chiese d’Oriente (precalcedonesi)</w:t>
        </w:r>
        <w:r>
          <w:rPr>
            <w:noProof/>
            <w:webHidden/>
          </w:rPr>
          <w:tab/>
        </w:r>
        <w:r>
          <w:rPr>
            <w:noProof/>
            <w:webHidden/>
          </w:rPr>
          <w:fldChar w:fldCharType="begin"/>
        </w:r>
        <w:r>
          <w:rPr>
            <w:noProof/>
            <w:webHidden/>
          </w:rPr>
          <w:instrText xml:space="preserve"> PAGEREF _Toc71563499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500" w:history="1">
        <w:r w:rsidRPr="00B274AE">
          <w:rPr>
            <w:rStyle w:val="Collegamentoipertestuale"/>
            <w:noProof/>
          </w:rPr>
          <w:t>Dialogo cattolico-ortodosso</w:t>
        </w:r>
        <w:r>
          <w:rPr>
            <w:noProof/>
            <w:webHidden/>
          </w:rPr>
          <w:tab/>
        </w:r>
        <w:r>
          <w:rPr>
            <w:noProof/>
            <w:webHidden/>
          </w:rPr>
          <w:fldChar w:fldCharType="begin"/>
        </w:r>
        <w:r>
          <w:rPr>
            <w:noProof/>
            <w:webHidden/>
          </w:rPr>
          <w:instrText xml:space="preserve"> PAGEREF _Toc71563500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501" w:history="1">
        <w:r w:rsidRPr="00B274AE">
          <w:rPr>
            <w:rStyle w:val="Collegamentoipertestuale"/>
            <w:noProof/>
          </w:rPr>
          <w:t>Dialogo con le comunità ecclesiali d’Occidente</w:t>
        </w:r>
        <w:r>
          <w:rPr>
            <w:noProof/>
            <w:webHidden/>
          </w:rPr>
          <w:tab/>
        </w:r>
        <w:r>
          <w:rPr>
            <w:noProof/>
            <w:webHidden/>
          </w:rPr>
          <w:fldChar w:fldCharType="begin"/>
        </w:r>
        <w:r>
          <w:rPr>
            <w:noProof/>
            <w:webHidden/>
          </w:rPr>
          <w:instrText xml:space="preserve"> PAGEREF _Toc71563501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02" w:history="1">
        <w:r w:rsidRPr="00B274AE">
          <w:rPr>
            <w:rStyle w:val="Collegamentoipertestuale"/>
            <w:noProof/>
          </w:rPr>
          <w:t>2. Il dialogo con l’Ebraismo</w:t>
        </w:r>
        <w:r>
          <w:rPr>
            <w:noProof/>
            <w:webHidden/>
          </w:rPr>
          <w:tab/>
        </w:r>
        <w:r>
          <w:rPr>
            <w:noProof/>
            <w:webHidden/>
          </w:rPr>
          <w:fldChar w:fldCharType="begin"/>
        </w:r>
        <w:r>
          <w:rPr>
            <w:noProof/>
            <w:webHidden/>
          </w:rPr>
          <w:instrText xml:space="preserve"> PAGEREF _Toc71563502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03" w:history="1">
        <w:r w:rsidRPr="00B274AE">
          <w:rPr>
            <w:rStyle w:val="Collegamentoipertestuale"/>
            <w:noProof/>
          </w:rPr>
          <w:t>1. La Commissione per le relazioni con l’Ebraismo</w:t>
        </w:r>
        <w:r>
          <w:rPr>
            <w:noProof/>
            <w:webHidden/>
          </w:rPr>
          <w:tab/>
        </w:r>
        <w:r>
          <w:rPr>
            <w:noProof/>
            <w:webHidden/>
          </w:rPr>
          <w:fldChar w:fldCharType="begin"/>
        </w:r>
        <w:r>
          <w:rPr>
            <w:noProof/>
            <w:webHidden/>
          </w:rPr>
          <w:instrText xml:space="preserve"> PAGEREF _Toc71563503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04" w:history="1">
        <w:r w:rsidRPr="00B274AE">
          <w:rPr>
            <w:rStyle w:val="Collegamentoipertestuale"/>
            <w:noProof/>
          </w:rPr>
          <w:t>2. Il dialogo con il popolo ebraico</w:t>
        </w:r>
        <w:r>
          <w:rPr>
            <w:noProof/>
            <w:webHidden/>
          </w:rPr>
          <w:tab/>
        </w:r>
        <w:r>
          <w:rPr>
            <w:noProof/>
            <w:webHidden/>
          </w:rPr>
          <w:fldChar w:fldCharType="begin"/>
        </w:r>
        <w:r>
          <w:rPr>
            <w:noProof/>
            <w:webHidden/>
          </w:rPr>
          <w:instrText xml:space="preserve"> PAGEREF _Toc71563504 \h </w:instrText>
        </w:r>
        <w:r>
          <w:rPr>
            <w:noProof/>
            <w:webHidden/>
          </w:rPr>
        </w:r>
        <w:r>
          <w:rPr>
            <w:noProof/>
            <w:webHidden/>
          </w:rPr>
          <w:fldChar w:fldCharType="separate"/>
        </w:r>
        <w:r>
          <w:rPr>
            <w:noProof/>
            <w:webHidden/>
          </w:rPr>
          <w:t>27</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505" w:history="1">
        <w:r w:rsidRPr="00B274AE">
          <w:rPr>
            <w:rStyle w:val="Collegamentoipertestuale"/>
            <w:noProof/>
          </w:rPr>
          <w:t>Dialogo con gli ebrei</w:t>
        </w:r>
        <w:r>
          <w:rPr>
            <w:noProof/>
            <w:webHidden/>
          </w:rPr>
          <w:tab/>
        </w:r>
        <w:r>
          <w:rPr>
            <w:noProof/>
            <w:webHidden/>
          </w:rPr>
          <w:fldChar w:fldCharType="begin"/>
        </w:r>
        <w:r>
          <w:rPr>
            <w:noProof/>
            <w:webHidden/>
          </w:rPr>
          <w:instrText xml:space="preserve"> PAGEREF _Toc71563505 \h </w:instrText>
        </w:r>
        <w:r>
          <w:rPr>
            <w:noProof/>
            <w:webHidden/>
          </w:rPr>
        </w:r>
        <w:r>
          <w:rPr>
            <w:noProof/>
            <w:webHidden/>
          </w:rPr>
          <w:fldChar w:fldCharType="separate"/>
        </w:r>
        <w:r>
          <w:rPr>
            <w:noProof/>
            <w:webHidden/>
          </w:rPr>
          <w:t>28</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06" w:history="1">
        <w:r w:rsidRPr="00B274AE">
          <w:rPr>
            <w:rStyle w:val="Collegamentoipertestuale"/>
            <w:noProof/>
          </w:rPr>
          <w:t>CAPITOLO TERZO – GLI EQUIVOCI SUL DIALOGO INTERRELIGIOSO</w:t>
        </w:r>
        <w:r>
          <w:rPr>
            <w:noProof/>
            <w:webHidden/>
          </w:rPr>
          <w:tab/>
        </w:r>
        <w:r>
          <w:rPr>
            <w:noProof/>
            <w:webHidden/>
          </w:rPr>
          <w:fldChar w:fldCharType="begin"/>
        </w:r>
        <w:r>
          <w:rPr>
            <w:noProof/>
            <w:webHidden/>
          </w:rPr>
          <w:instrText xml:space="preserve"> PAGEREF _Toc71563506 \h </w:instrText>
        </w:r>
        <w:r>
          <w:rPr>
            <w:noProof/>
            <w:webHidden/>
          </w:rPr>
        </w:r>
        <w:r>
          <w:rPr>
            <w:noProof/>
            <w:webHidden/>
          </w:rPr>
          <w:fldChar w:fldCharType="separate"/>
        </w:r>
        <w:r>
          <w:rPr>
            <w:noProof/>
            <w:webHidden/>
          </w:rPr>
          <w:t>28</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07" w:history="1">
        <w:r w:rsidRPr="00B274AE">
          <w:rPr>
            <w:rStyle w:val="Collegamentoipertestuale"/>
            <w:noProof/>
          </w:rPr>
          <w:t>1. Il Segretariato per i non cristiani</w:t>
        </w:r>
        <w:r>
          <w:rPr>
            <w:noProof/>
            <w:webHidden/>
          </w:rPr>
          <w:tab/>
        </w:r>
        <w:r>
          <w:rPr>
            <w:noProof/>
            <w:webHidden/>
          </w:rPr>
          <w:fldChar w:fldCharType="begin"/>
        </w:r>
        <w:r>
          <w:rPr>
            <w:noProof/>
            <w:webHidden/>
          </w:rPr>
          <w:instrText xml:space="preserve"> PAGEREF _Toc71563507 \h </w:instrText>
        </w:r>
        <w:r>
          <w:rPr>
            <w:noProof/>
            <w:webHidden/>
          </w:rPr>
        </w:r>
        <w:r>
          <w:rPr>
            <w:noProof/>
            <w:webHidden/>
          </w:rPr>
          <w:fldChar w:fldCharType="separate"/>
        </w:r>
        <w:r>
          <w:rPr>
            <w:noProof/>
            <w:webHidden/>
          </w:rPr>
          <w:t>28</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08" w:history="1">
        <w:r w:rsidRPr="00B274AE">
          <w:rPr>
            <w:rStyle w:val="Collegamentoipertestuale"/>
            <w:noProof/>
          </w:rPr>
          <w:t>2. L’</w:t>
        </w:r>
        <w:r w:rsidRPr="00B274AE">
          <w:rPr>
            <w:rStyle w:val="Collegamentoipertestuale"/>
            <w:i/>
            <w:noProof/>
          </w:rPr>
          <w:t>Evangelii Nuntiandi</w:t>
        </w:r>
        <w:r>
          <w:rPr>
            <w:noProof/>
            <w:webHidden/>
          </w:rPr>
          <w:tab/>
        </w:r>
        <w:r>
          <w:rPr>
            <w:noProof/>
            <w:webHidden/>
          </w:rPr>
          <w:fldChar w:fldCharType="begin"/>
        </w:r>
        <w:r>
          <w:rPr>
            <w:noProof/>
            <w:webHidden/>
          </w:rPr>
          <w:instrText xml:space="preserve"> PAGEREF _Toc71563508 \h </w:instrText>
        </w:r>
        <w:r>
          <w:rPr>
            <w:noProof/>
            <w:webHidden/>
          </w:rPr>
        </w:r>
        <w:r>
          <w:rPr>
            <w:noProof/>
            <w:webHidden/>
          </w:rPr>
          <w:fldChar w:fldCharType="separate"/>
        </w:r>
        <w:r>
          <w:rPr>
            <w:noProof/>
            <w:webHidden/>
          </w:rPr>
          <w:t>29</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09" w:history="1">
        <w:r w:rsidRPr="00B274AE">
          <w:rPr>
            <w:rStyle w:val="Collegamentoipertestuale"/>
            <w:noProof/>
          </w:rPr>
          <w:t>3. La</w:t>
        </w:r>
        <w:r w:rsidRPr="00B274AE">
          <w:rPr>
            <w:rStyle w:val="Collegamentoipertestuale"/>
            <w:i/>
            <w:noProof/>
          </w:rPr>
          <w:t xml:space="preserve"> Redemptor Hominis</w:t>
        </w:r>
        <w:r>
          <w:rPr>
            <w:noProof/>
            <w:webHidden/>
          </w:rPr>
          <w:tab/>
        </w:r>
        <w:r>
          <w:rPr>
            <w:noProof/>
            <w:webHidden/>
          </w:rPr>
          <w:fldChar w:fldCharType="begin"/>
        </w:r>
        <w:r>
          <w:rPr>
            <w:noProof/>
            <w:webHidden/>
          </w:rPr>
          <w:instrText xml:space="preserve"> PAGEREF _Toc71563509 \h </w:instrText>
        </w:r>
        <w:r>
          <w:rPr>
            <w:noProof/>
            <w:webHidden/>
          </w:rPr>
        </w:r>
        <w:r>
          <w:rPr>
            <w:noProof/>
            <w:webHidden/>
          </w:rPr>
          <w:fldChar w:fldCharType="separate"/>
        </w:r>
        <w:r>
          <w:rPr>
            <w:noProof/>
            <w:webHidden/>
          </w:rPr>
          <w:t>29</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0" w:history="1">
        <w:r w:rsidRPr="00B274AE">
          <w:rPr>
            <w:rStyle w:val="Collegamentoipertestuale"/>
            <w:noProof/>
          </w:rPr>
          <w:t>4. Il dibattito postconciliare</w:t>
        </w:r>
        <w:r>
          <w:rPr>
            <w:noProof/>
            <w:webHidden/>
          </w:rPr>
          <w:tab/>
        </w:r>
        <w:r>
          <w:rPr>
            <w:noProof/>
            <w:webHidden/>
          </w:rPr>
          <w:fldChar w:fldCharType="begin"/>
        </w:r>
        <w:r>
          <w:rPr>
            <w:noProof/>
            <w:webHidden/>
          </w:rPr>
          <w:instrText xml:space="preserve"> PAGEREF _Toc71563510 \h </w:instrText>
        </w:r>
        <w:r>
          <w:rPr>
            <w:noProof/>
            <w:webHidden/>
          </w:rPr>
        </w:r>
        <w:r>
          <w:rPr>
            <w:noProof/>
            <w:webHidden/>
          </w:rPr>
          <w:fldChar w:fldCharType="separate"/>
        </w:r>
        <w:r>
          <w:rPr>
            <w:noProof/>
            <w:webHidden/>
          </w:rPr>
          <w:t>30</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1" w:history="1">
        <w:r w:rsidRPr="00B274AE">
          <w:rPr>
            <w:rStyle w:val="Collegamentoipertestuale"/>
            <w:noProof/>
          </w:rPr>
          <w:t>5. Il Documento</w:t>
        </w:r>
        <w:r w:rsidRPr="00B274AE">
          <w:rPr>
            <w:rStyle w:val="Collegamentoipertestuale"/>
            <w:i/>
            <w:noProof/>
          </w:rPr>
          <w:t xml:space="preserve"> Dialogo e missione</w:t>
        </w:r>
        <w:r w:rsidRPr="00B274AE">
          <w:rPr>
            <w:rStyle w:val="Collegamentoipertestuale"/>
            <w:noProof/>
          </w:rPr>
          <w:t>.</w:t>
        </w:r>
        <w:r>
          <w:rPr>
            <w:noProof/>
            <w:webHidden/>
          </w:rPr>
          <w:tab/>
        </w:r>
        <w:r>
          <w:rPr>
            <w:noProof/>
            <w:webHidden/>
          </w:rPr>
          <w:fldChar w:fldCharType="begin"/>
        </w:r>
        <w:r>
          <w:rPr>
            <w:noProof/>
            <w:webHidden/>
          </w:rPr>
          <w:instrText xml:space="preserve"> PAGEREF _Toc71563511 \h </w:instrText>
        </w:r>
        <w:r>
          <w:rPr>
            <w:noProof/>
            <w:webHidden/>
          </w:rPr>
        </w:r>
        <w:r>
          <w:rPr>
            <w:noProof/>
            <w:webHidden/>
          </w:rPr>
          <w:fldChar w:fldCharType="separate"/>
        </w:r>
        <w:r>
          <w:rPr>
            <w:noProof/>
            <w:webHidden/>
          </w:rPr>
          <w:t>31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2" w:history="1">
        <w:r w:rsidRPr="00B274AE">
          <w:rPr>
            <w:rStyle w:val="Collegamentoipertestuale"/>
            <w:noProof/>
          </w:rPr>
          <w:t>6. L’incontro interreligioso di Assisi</w:t>
        </w:r>
        <w:r>
          <w:rPr>
            <w:noProof/>
            <w:webHidden/>
          </w:rPr>
          <w:tab/>
        </w:r>
        <w:r>
          <w:rPr>
            <w:noProof/>
            <w:webHidden/>
          </w:rPr>
          <w:fldChar w:fldCharType="begin"/>
        </w:r>
        <w:r>
          <w:rPr>
            <w:noProof/>
            <w:webHidden/>
          </w:rPr>
          <w:instrText xml:space="preserve"> PAGEREF _Toc71563512 \h </w:instrText>
        </w:r>
        <w:r>
          <w:rPr>
            <w:noProof/>
            <w:webHidden/>
          </w:rPr>
        </w:r>
        <w:r>
          <w:rPr>
            <w:noProof/>
            <w:webHidden/>
          </w:rPr>
          <w:fldChar w:fldCharType="separate"/>
        </w:r>
        <w:r>
          <w:rPr>
            <w:noProof/>
            <w:webHidden/>
          </w:rPr>
          <w:t>31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3" w:history="1">
        <w:r w:rsidRPr="00B274AE">
          <w:rPr>
            <w:rStyle w:val="Collegamentoipertestuale"/>
            <w:noProof/>
          </w:rPr>
          <w:t>7. La</w:t>
        </w:r>
        <w:r w:rsidRPr="00B274AE">
          <w:rPr>
            <w:rStyle w:val="Collegamentoipertestuale"/>
            <w:i/>
            <w:noProof/>
          </w:rPr>
          <w:t xml:space="preserve"> Redemptoris Missio </w:t>
        </w:r>
        <w:r w:rsidRPr="00B274AE">
          <w:rPr>
            <w:rStyle w:val="Collegamentoipertestuale"/>
            <w:noProof/>
          </w:rPr>
          <w:t>di Giovanni Paolo II</w:t>
        </w:r>
        <w:r>
          <w:rPr>
            <w:noProof/>
            <w:webHidden/>
          </w:rPr>
          <w:tab/>
        </w:r>
        <w:r>
          <w:rPr>
            <w:noProof/>
            <w:webHidden/>
          </w:rPr>
          <w:fldChar w:fldCharType="begin"/>
        </w:r>
        <w:r>
          <w:rPr>
            <w:noProof/>
            <w:webHidden/>
          </w:rPr>
          <w:instrText xml:space="preserve"> PAGEREF _Toc71563513 \h </w:instrText>
        </w:r>
        <w:r>
          <w:rPr>
            <w:noProof/>
            <w:webHidden/>
          </w:rPr>
        </w:r>
        <w:r>
          <w:rPr>
            <w:noProof/>
            <w:webHidden/>
          </w:rPr>
          <w:fldChar w:fldCharType="separate"/>
        </w:r>
        <w:r>
          <w:rPr>
            <w:noProof/>
            <w:webHidden/>
          </w:rPr>
          <w:t>31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4" w:history="1">
        <w:r w:rsidRPr="00B274AE">
          <w:rPr>
            <w:rStyle w:val="Collegamentoipertestuale"/>
            <w:noProof/>
          </w:rPr>
          <w:t>8. Gli equivoci e le precisazioni</w:t>
        </w:r>
        <w:r>
          <w:rPr>
            <w:noProof/>
            <w:webHidden/>
          </w:rPr>
          <w:tab/>
        </w:r>
        <w:r>
          <w:rPr>
            <w:noProof/>
            <w:webHidden/>
          </w:rPr>
          <w:fldChar w:fldCharType="begin"/>
        </w:r>
        <w:r>
          <w:rPr>
            <w:noProof/>
            <w:webHidden/>
          </w:rPr>
          <w:instrText xml:space="preserve"> PAGEREF _Toc71563514 \h </w:instrText>
        </w:r>
        <w:r>
          <w:rPr>
            <w:noProof/>
            <w:webHidden/>
          </w:rPr>
        </w:r>
        <w:r>
          <w:rPr>
            <w:noProof/>
            <w:webHidden/>
          </w:rPr>
          <w:fldChar w:fldCharType="separate"/>
        </w:r>
        <w:r>
          <w:rPr>
            <w:noProof/>
            <w:webHidden/>
          </w:rPr>
          <w:t>32</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5" w:history="1">
        <w:r w:rsidRPr="00B274AE">
          <w:rPr>
            <w:rStyle w:val="Collegamentoipertestuale"/>
            <w:noProof/>
          </w:rPr>
          <w:t xml:space="preserve">9. Quali </w:t>
        </w:r>
        <w:r w:rsidRPr="00B274AE">
          <w:rPr>
            <w:rStyle w:val="Collegamentoipertestuale"/>
            <w:i/>
            <w:noProof/>
          </w:rPr>
          <w:t>semina Verbi?</w:t>
        </w:r>
        <w:r>
          <w:rPr>
            <w:noProof/>
            <w:webHidden/>
          </w:rPr>
          <w:tab/>
        </w:r>
        <w:r>
          <w:rPr>
            <w:noProof/>
            <w:webHidden/>
          </w:rPr>
          <w:fldChar w:fldCharType="begin"/>
        </w:r>
        <w:r>
          <w:rPr>
            <w:noProof/>
            <w:webHidden/>
          </w:rPr>
          <w:instrText xml:space="preserve"> PAGEREF _Toc71563515 \h </w:instrText>
        </w:r>
        <w:r>
          <w:rPr>
            <w:noProof/>
            <w:webHidden/>
          </w:rPr>
        </w:r>
        <w:r>
          <w:rPr>
            <w:noProof/>
            <w:webHidden/>
          </w:rPr>
          <w:fldChar w:fldCharType="separate"/>
        </w:r>
        <w:r>
          <w:rPr>
            <w:noProof/>
            <w:webHidden/>
          </w:rPr>
          <w:t>33</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6" w:history="1">
        <w:r w:rsidRPr="00B274AE">
          <w:rPr>
            <w:rStyle w:val="Collegamentoipertestuale"/>
            <w:noProof/>
          </w:rPr>
          <w:t xml:space="preserve">10. Un richiamo all’identità cristiana: la Dichiarazione </w:t>
        </w:r>
        <w:r w:rsidRPr="00B274AE">
          <w:rPr>
            <w:rStyle w:val="Collegamentoipertestuale"/>
            <w:i/>
            <w:noProof/>
          </w:rPr>
          <w:t>Dominus Iesus</w:t>
        </w:r>
        <w:r>
          <w:rPr>
            <w:noProof/>
            <w:webHidden/>
          </w:rPr>
          <w:tab/>
        </w:r>
        <w:r>
          <w:rPr>
            <w:noProof/>
            <w:webHidden/>
          </w:rPr>
          <w:fldChar w:fldCharType="begin"/>
        </w:r>
        <w:r>
          <w:rPr>
            <w:noProof/>
            <w:webHidden/>
          </w:rPr>
          <w:instrText xml:space="preserve"> PAGEREF _Toc71563516 \h </w:instrText>
        </w:r>
        <w:r>
          <w:rPr>
            <w:noProof/>
            <w:webHidden/>
          </w:rPr>
        </w:r>
        <w:r>
          <w:rPr>
            <w:noProof/>
            <w:webHidden/>
          </w:rPr>
          <w:fldChar w:fldCharType="separate"/>
        </w:r>
        <w:r>
          <w:rPr>
            <w:noProof/>
            <w:webHidden/>
          </w:rPr>
          <w:t>35</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7" w:history="1">
        <w:r w:rsidRPr="00B274AE">
          <w:rPr>
            <w:rStyle w:val="Collegamentoipertestuale"/>
            <w:noProof/>
          </w:rPr>
          <w:t xml:space="preserve">11. La </w:t>
        </w:r>
        <w:r w:rsidRPr="00B274AE">
          <w:rPr>
            <w:rStyle w:val="Collegamentoipertestuale"/>
            <w:i/>
            <w:noProof/>
          </w:rPr>
          <w:t>Nota dottrinale su alcuni aspetti dell’evangelizzazione</w:t>
        </w:r>
        <w:r>
          <w:rPr>
            <w:noProof/>
            <w:webHidden/>
          </w:rPr>
          <w:tab/>
        </w:r>
        <w:r>
          <w:rPr>
            <w:noProof/>
            <w:webHidden/>
          </w:rPr>
          <w:fldChar w:fldCharType="begin"/>
        </w:r>
        <w:r>
          <w:rPr>
            <w:noProof/>
            <w:webHidden/>
          </w:rPr>
          <w:instrText xml:space="preserve"> PAGEREF _Toc71563517 \h </w:instrText>
        </w:r>
        <w:r>
          <w:rPr>
            <w:noProof/>
            <w:webHidden/>
          </w:rPr>
        </w:r>
        <w:r>
          <w:rPr>
            <w:noProof/>
            <w:webHidden/>
          </w:rPr>
          <w:fldChar w:fldCharType="separate"/>
        </w:r>
        <w:r>
          <w:rPr>
            <w:noProof/>
            <w:webHidden/>
          </w:rPr>
          <w:t>37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8" w:history="1">
        <w:r w:rsidRPr="00B274AE">
          <w:rPr>
            <w:rStyle w:val="Collegamentoipertestuale"/>
            <w:noProof/>
          </w:rPr>
          <w:t xml:space="preserve">12. La Esortazione post sinodale  </w:t>
        </w:r>
        <w:r w:rsidRPr="00B274AE">
          <w:rPr>
            <w:rStyle w:val="Collegamentoipertestuale"/>
            <w:i/>
            <w:noProof/>
          </w:rPr>
          <w:t>Verbum Dei</w:t>
        </w:r>
        <w:r>
          <w:rPr>
            <w:noProof/>
            <w:webHidden/>
          </w:rPr>
          <w:tab/>
        </w:r>
        <w:r>
          <w:rPr>
            <w:noProof/>
            <w:webHidden/>
          </w:rPr>
          <w:fldChar w:fldCharType="begin"/>
        </w:r>
        <w:r>
          <w:rPr>
            <w:noProof/>
            <w:webHidden/>
          </w:rPr>
          <w:instrText xml:space="preserve"> PAGEREF _Toc71563518 \h </w:instrText>
        </w:r>
        <w:r>
          <w:rPr>
            <w:noProof/>
            <w:webHidden/>
          </w:rPr>
        </w:r>
        <w:r>
          <w:rPr>
            <w:noProof/>
            <w:webHidden/>
          </w:rPr>
          <w:fldChar w:fldCharType="separate"/>
        </w:r>
        <w:r>
          <w:rPr>
            <w:noProof/>
            <w:webHidden/>
          </w:rPr>
          <w:t>37</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19" w:history="1">
        <w:r w:rsidRPr="00B274AE">
          <w:rPr>
            <w:rStyle w:val="Collegamentoipertestuale"/>
            <w:noProof/>
          </w:rPr>
          <w:t xml:space="preserve">12. </w:t>
        </w:r>
        <w:r w:rsidRPr="00B274AE">
          <w:rPr>
            <w:rStyle w:val="Collegamentoipertestuale"/>
            <w:i/>
            <w:noProof/>
          </w:rPr>
          <w:t>Evangelii Gaudium</w:t>
        </w:r>
        <w:r>
          <w:rPr>
            <w:noProof/>
            <w:webHidden/>
          </w:rPr>
          <w:tab/>
        </w:r>
        <w:r>
          <w:rPr>
            <w:noProof/>
            <w:webHidden/>
          </w:rPr>
          <w:fldChar w:fldCharType="begin"/>
        </w:r>
        <w:r>
          <w:rPr>
            <w:noProof/>
            <w:webHidden/>
          </w:rPr>
          <w:instrText xml:space="preserve"> PAGEREF _Toc71563519 \h </w:instrText>
        </w:r>
        <w:r>
          <w:rPr>
            <w:noProof/>
            <w:webHidden/>
          </w:rPr>
        </w:r>
        <w:r>
          <w:rPr>
            <w:noProof/>
            <w:webHidden/>
          </w:rPr>
          <w:fldChar w:fldCharType="separate"/>
        </w:r>
        <w:r>
          <w:rPr>
            <w:noProof/>
            <w:webHidden/>
          </w:rPr>
          <w:t>39</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20" w:history="1">
        <w:r w:rsidRPr="00B274AE">
          <w:rPr>
            <w:rStyle w:val="Collegamentoipertestuale"/>
            <w:noProof/>
          </w:rPr>
          <w:t xml:space="preserve">13. </w:t>
        </w:r>
        <w:r w:rsidRPr="00B274AE">
          <w:rPr>
            <w:rStyle w:val="Collegamentoipertestuale"/>
            <w:i/>
            <w:noProof/>
          </w:rPr>
          <w:t>Fratres Omnes</w:t>
        </w:r>
        <w:r>
          <w:rPr>
            <w:noProof/>
            <w:webHidden/>
          </w:rPr>
          <w:tab/>
        </w:r>
        <w:r>
          <w:rPr>
            <w:noProof/>
            <w:webHidden/>
          </w:rPr>
          <w:fldChar w:fldCharType="begin"/>
        </w:r>
        <w:r>
          <w:rPr>
            <w:noProof/>
            <w:webHidden/>
          </w:rPr>
          <w:instrText xml:space="preserve"> PAGEREF _Toc71563520 \h </w:instrText>
        </w:r>
        <w:r>
          <w:rPr>
            <w:noProof/>
            <w:webHidden/>
          </w:rPr>
        </w:r>
        <w:r>
          <w:rPr>
            <w:noProof/>
            <w:webHidden/>
          </w:rPr>
          <w:fldChar w:fldCharType="separate"/>
        </w:r>
        <w:r>
          <w:rPr>
            <w:noProof/>
            <w:webHidden/>
          </w:rPr>
          <w:t>39</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21" w:history="1">
        <w:r w:rsidRPr="00B274AE">
          <w:rPr>
            <w:rStyle w:val="Collegamentoipertestuale"/>
            <w:noProof/>
          </w:rPr>
          <w:t>14. Irreversibilità della scelta del dialogo</w:t>
        </w:r>
        <w:r>
          <w:rPr>
            <w:noProof/>
            <w:webHidden/>
          </w:rPr>
          <w:tab/>
        </w:r>
        <w:r>
          <w:rPr>
            <w:noProof/>
            <w:webHidden/>
          </w:rPr>
          <w:fldChar w:fldCharType="begin"/>
        </w:r>
        <w:r>
          <w:rPr>
            <w:noProof/>
            <w:webHidden/>
          </w:rPr>
          <w:instrText xml:space="preserve"> PAGEREF _Toc71563521 \h </w:instrText>
        </w:r>
        <w:r>
          <w:rPr>
            <w:noProof/>
            <w:webHidden/>
          </w:rPr>
        </w:r>
        <w:r>
          <w:rPr>
            <w:noProof/>
            <w:webHidden/>
          </w:rPr>
          <w:fldChar w:fldCharType="separate"/>
        </w:r>
        <w:r>
          <w:rPr>
            <w:noProof/>
            <w:webHidden/>
          </w:rPr>
          <w:t>39</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22" w:history="1">
        <w:r w:rsidRPr="00B274AE">
          <w:rPr>
            <w:rStyle w:val="Collegamentoipertestuale"/>
            <w:noProof/>
          </w:rPr>
          <w:t>CAPITOLO QUARTO – IL DIALOGO INTERRELIGIOSO</w:t>
        </w:r>
        <w:r>
          <w:rPr>
            <w:noProof/>
            <w:webHidden/>
          </w:rPr>
          <w:tab/>
        </w:r>
        <w:r>
          <w:rPr>
            <w:noProof/>
            <w:webHidden/>
          </w:rPr>
          <w:fldChar w:fldCharType="begin"/>
        </w:r>
        <w:r>
          <w:rPr>
            <w:noProof/>
            <w:webHidden/>
          </w:rPr>
          <w:instrText xml:space="preserve"> PAGEREF _Toc71563522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23" w:history="1">
        <w:r w:rsidRPr="00B274AE">
          <w:rPr>
            <w:rStyle w:val="Collegamentoipertestuale"/>
            <w:noProof/>
          </w:rPr>
          <w:t>1. Il dialogo con l’Islam</w:t>
        </w:r>
        <w:r>
          <w:rPr>
            <w:noProof/>
            <w:webHidden/>
          </w:rPr>
          <w:tab/>
        </w:r>
        <w:r>
          <w:rPr>
            <w:noProof/>
            <w:webHidden/>
          </w:rPr>
          <w:fldChar w:fldCharType="begin"/>
        </w:r>
        <w:r>
          <w:rPr>
            <w:noProof/>
            <w:webHidden/>
          </w:rPr>
          <w:instrText xml:space="preserve"> PAGEREF _Toc71563523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24" w:history="1">
        <w:r w:rsidRPr="00B274AE">
          <w:rPr>
            <w:rStyle w:val="Collegamentoipertestuale"/>
            <w:noProof/>
          </w:rPr>
          <w:t>La Commissione per i rapporti coi musulmani</w:t>
        </w:r>
        <w:r>
          <w:rPr>
            <w:noProof/>
            <w:webHidden/>
          </w:rPr>
          <w:tab/>
        </w:r>
        <w:r>
          <w:rPr>
            <w:noProof/>
            <w:webHidden/>
          </w:rPr>
          <w:fldChar w:fldCharType="begin"/>
        </w:r>
        <w:r>
          <w:rPr>
            <w:noProof/>
            <w:webHidden/>
          </w:rPr>
          <w:instrText xml:space="preserve"> PAGEREF _Toc71563524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525" w:history="1">
        <w:r w:rsidRPr="00B274AE">
          <w:rPr>
            <w:rStyle w:val="Collegamentoipertestuale"/>
            <w:noProof/>
          </w:rPr>
          <w:t>Dialogo con musulmani</w:t>
        </w:r>
        <w:r>
          <w:rPr>
            <w:noProof/>
            <w:webHidden/>
          </w:rPr>
          <w:tab/>
        </w:r>
        <w:r>
          <w:rPr>
            <w:noProof/>
            <w:webHidden/>
          </w:rPr>
          <w:fldChar w:fldCharType="begin"/>
        </w:r>
        <w:r>
          <w:rPr>
            <w:noProof/>
            <w:webHidden/>
          </w:rPr>
          <w:instrText xml:space="preserve"> PAGEREF _Toc71563525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26" w:history="1">
        <w:r w:rsidRPr="00B274AE">
          <w:rPr>
            <w:rStyle w:val="Collegamentoipertestuale"/>
            <w:noProof/>
          </w:rPr>
          <w:t>2. Il dialogo tra i credenti delle diverse religioni</w:t>
        </w:r>
        <w:r>
          <w:rPr>
            <w:noProof/>
            <w:webHidden/>
          </w:rPr>
          <w:tab/>
        </w:r>
        <w:r>
          <w:rPr>
            <w:noProof/>
            <w:webHidden/>
          </w:rPr>
          <w:fldChar w:fldCharType="begin"/>
        </w:r>
        <w:r>
          <w:rPr>
            <w:noProof/>
            <w:webHidden/>
          </w:rPr>
          <w:instrText xml:space="preserve"> PAGEREF _Toc71563526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5"/>
        <w:tabs>
          <w:tab w:val="right" w:leader="dot" w:pos="9628"/>
        </w:tabs>
        <w:rPr>
          <w:rFonts w:eastAsiaTheme="minorEastAsia"/>
          <w:noProof/>
          <w:sz w:val="22"/>
          <w:lang w:eastAsia="it-IT"/>
        </w:rPr>
      </w:pPr>
      <w:hyperlink w:anchor="_Toc71563527" w:history="1">
        <w:r w:rsidRPr="00B274AE">
          <w:rPr>
            <w:rStyle w:val="Collegamentoipertestuale"/>
            <w:noProof/>
          </w:rPr>
          <w:t>Dialogo con buddisti</w:t>
        </w:r>
        <w:r>
          <w:rPr>
            <w:noProof/>
            <w:webHidden/>
          </w:rPr>
          <w:tab/>
        </w:r>
        <w:r>
          <w:rPr>
            <w:noProof/>
            <w:webHidden/>
          </w:rPr>
          <w:fldChar w:fldCharType="begin"/>
        </w:r>
        <w:r>
          <w:rPr>
            <w:noProof/>
            <w:webHidden/>
          </w:rPr>
          <w:instrText xml:space="preserve"> PAGEREF _Toc71563527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28" w:history="1">
        <w:r w:rsidRPr="00B274AE">
          <w:rPr>
            <w:rStyle w:val="Collegamentoipertestuale"/>
            <w:noProof/>
          </w:rPr>
          <w:t>CAPITOLO QUARTO -  IL DIALOGO CON I NON CREDENTI</w:t>
        </w:r>
        <w:r>
          <w:rPr>
            <w:noProof/>
            <w:webHidden/>
          </w:rPr>
          <w:tab/>
        </w:r>
        <w:r>
          <w:rPr>
            <w:noProof/>
            <w:webHidden/>
          </w:rPr>
          <w:fldChar w:fldCharType="begin"/>
        </w:r>
        <w:r>
          <w:rPr>
            <w:noProof/>
            <w:webHidden/>
          </w:rPr>
          <w:instrText xml:space="preserve"> PAGEREF _Toc71563528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29" w:history="1">
        <w:r w:rsidRPr="00B274AE">
          <w:rPr>
            <w:rStyle w:val="Collegamentoipertestuale"/>
            <w:noProof/>
          </w:rPr>
          <w:t>Il Segretariato per i non credenti (Consiglio per la cultura)</w:t>
        </w:r>
        <w:r>
          <w:rPr>
            <w:noProof/>
            <w:webHidden/>
          </w:rPr>
          <w:tab/>
        </w:r>
        <w:r>
          <w:rPr>
            <w:noProof/>
            <w:webHidden/>
          </w:rPr>
          <w:fldChar w:fldCharType="begin"/>
        </w:r>
        <w:r>
          <w:rPr>
            <w:noProof/>
            <w:webHidden/>
          </w:rPr>
          <w:instrText xml:space="preserve"> PAGEREF _Toc71563529 \h </w:instrText>
        </w:r>
        <w:r>
          <w:rPr>
            <w:noProof/>
            <w:webHidden/>
          </w:rPr>
        </w:r>
        <w:r>
          <w:rPr>
            <w:noProof/>
            <w:webHidden/>
          </w:rPr>
          <w:fldChar w:fldCharType="separate"/>
        </w:r>
        <w:r>
          <w:rPr>
            <w:noProof/>
            <w:webHidden/>
          </w:rPr>
          <w:t>40</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30" w:history="1">
        <w:r w:rsidRPr="00B274AE">
          <w:rPr>
            <w:rStyle w:val="Collegamentoipertestuale"/>
            <w:noProof/>
          </w:rPr>
          <w:t>CAPITOLO QUINTO - DIALOGARE OGGI</w:t>
        </w:r>
        <w:r>
          <w:rPr>
            <w:noProof/>
            <w:webHidden/>
          </w:rPr>
          <w:tab/>
        </w:r>
        <w:r>
          <w:rPr>
            <w:noProof/>
            <w:webHidden/>
          </w:rPr>
          <w:fldChar w:fldCharType="begin"/>
        </w:r>
        <w:r>
          <w:rPr>
            <w:noProof/>
            <w:webHidden/>
          </w:rPr>
          <w:instrText xml:space="preserve"> PAGEREF _Toc71563530 \h </w:instrText>
        </w:r>
        <w:r>
          <w:rPr>
            <w:noProof/>
            <w:webHidden/>
          </w:rPr>
        </w:r>
        <w:r>
          <w:rPr>
            <w:noProof/>
            <w:webHidden/>
          </w:rPr>
          <w:fldChar w:fldCharType="separate"/>
        </w:r>
        <w:r>
          <w:rPr>
            <w:noProof/>
            <w:webHidden/>
          </w:rPr>
          <w:t>41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31" w:history="1">
        <w:r w:rsidRPr="00B274AE">
          <w:rPr>
            <w:rStyle w:val="Collegamentoipertestuale"/>
            <w:noProof/>
          </w:rPr>
          <w:t>1. Attenzione alla verità cristiana</w:t>
        </w:r>
        <w:r>
          <w:rPr>
            <w:noProof/>
            <w:webHidden/>
          </w:rPr>
          <w:tab/>
        </w:r>
        <w:r>
          <w:rPr>
            <w:noProof/>
            <w:webHidden/>
          </w:rPr>
          <w:fldChar w:fldCharType="begin"/>
        </w:r>
        <w:r>
          <w:rPr>
            <w:noProof/>
            <w:webHidden/>
          </w:rPr>
          <w:instrText xml:space="preserve"> PAGEREF _Toc71563531 \h </w:instrText>
        </w:r>
        <w:r>
          <w:rPr>
            <w:noProof/>
            <w:webHidden/>
          </w:rPr>
        </w:r>
        <w:r>
          <w:rPr>
            <w:noProof/>
            <w:webHidden/>
          </w:rPr>
          <w:fldChar w:fldCharType="separate"/>
        </w:r>
        <w:r>
          <w:rPr>
            <w:noProof/>
            <w:webHidden/>
          </w:rPr>
          <w:t>41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32" w:history="1">
        <w:r w:rsidRPr="00B274AE">
          <w:rPr>
            <w:rStyle w:val="Collegamentoipertestuale"/>
            <w:noProof/>
          </w:rPr>
          <w:t>2. Attenzione al relativismo</w:t>
        </w:r>
        <w:r>
          <w:rPr>
            <w:noProof/>
            <w:webHidden/>
          </w:rPr>
          <w:tab/>
        </w:r>
        <w:r>
          <w:rPr>
            <w:noProof/>
            <w:webHidden/>
          </w:rPr>
          <w:fldChar w:fldCharType="begin"/>
        </w:r>
        <w:r>
          <w:rPr>
            <w:noProof/>
            <w:webHidden/>
          </w:rPr>
          <w:instrText xml:space="preserve"> PAGEREF _Toc71563532 \h </w:instrText>
        </w:r>
        <w:r>
          <w:rPr>
            <w:noProof/>
            <w:webHidden/>
          </w:rPr>
        </w:r>
        <w:r>
          <w:rPr>
            <w:noProof/>
            <w:webHidden/>
          </w:rPr>
          <w:fldChar w:fldCharType="separate"/>
        </w:r>
        <w:r>
          <w:rPr>
            <w:noProof/>
            <w:webHidden/>
          </w:rPr>
          <w:t>41</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33" w:history="1">
        <w:r w:rsidRPr="00B274AE">
          <w:rPr>
            <w:rStyle w:val="Collegamentoipertestuale"/>
            <w:noProof/>
          </w:rPr>
          <w:t>3. Attenzione alle generalizzazioni indebite</w:t>
        </w:r>
        <w:r>
          <w:rPr>
            <w:noProof/>
            <w:webHidden/>
          </w:rPr>
          <w:tab/>
        </w:r>
        <w:r>
          <w:rPr>
            <w:noProof/>
            <w:webHidden/>
          </w:rPr>
          <w:fldChar w:fldCharType="begin"/>
        </w:r>
        <w:r>
          <w:rPr>
            <w:noProof/>
            <w:webHidden/>
          </w:rPr>
          <w:instrText xml:space="preserve"> PAGEREF _Toc71563533 \h </w:instrText>
        </w:r>
        <w:r>
          <w:rPr>
            <w:noProof/>
            <w:webHidden/>
          </w:rPr>
        </w:r>
        <w:r>
          <w:rPr>
            <w:noProof/>
            <w:webHidden/>
          </w:rPr>
          <w:fldChar w:fldCharType="separate"/>
        </w:r>
        <w:r>
          <w:rPr>
            <w:noProof/>
            <w:webHidden/>
          </w:rPr>
          <w:t>42</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34" w:history="1">
        <w:r w:rsidRPr="00B274AE">
          <w:rPr>
            <w:rStyle w:val="Collegamentoipertestuale"/>
            <w:noProof/>
          </w:rPr>
          <w:t>Attenzione ad evitare affermazioni premature circa la validità salvifica delle altre religioni in generale o affermazioni generiche sul rapporto delle altre religioni con la storia della salvezza.</w:t>
        </w:r>
        <w:r>
          <w:rPr>
            <w:noProof/>
            <w:webHidden/>
          </w:rPr>
          <w:tab/>
        </w:r>
        <w:r>
          <w:rPr>
            <w:noProof/>
            <w:webHidden/>
          </w:rPr>
          <w:fldChar w:fldCharType="begin"/>
        </w:r>
        <w:r>
          <w:rPr>
            <w:noProof/>
            <w:webHidden/>
          </w:rPr>
          <w:instrText xml:space="preserve"> PAGEREF _Toc71563534 \h </w:instrText>
        </w:r>
        <w:r>
          <w:rPr>
            <w:noProof/>
            <w:webHidden/>
          </w:rPr>
        </w:r>
        <w:r>
          <w:rPr>
            <w:noProof/>
            <w:webHidden/>
          </w:rPr>
          <w:fldChar w:fldCharType="separate"/>
        </w:r>
        <w:r>
          <w:rPr>
            <w:noProof/>
            <w:webHidden/>
          </w:rPr>
          <w:t>42</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35" w:history="1">
        <w:r w:rsidRPr="00B274AE">
          <w:rPr>
            <w:rStyle w:val="Collegamentoipertestuale"/>
            <w:noProof/>
          </w:rPr>
          <w:t>2. Dialogare con tutti nella verità</w:t>
        </w:r>
        <w:r>
          <w:rPr>
            <w:noProof/>
            <w:webHidden/>
          </w:rPr>
          <w:tab/>
        </w:r>
        <w:r>
          <w:rPr>
            <w:noProof/>
            <w:webHidden/>
          </w:rPr>
          <w:fldChar w:fldCharType="begin"/>
        </w:r>
        <w:r>
          <w:rPr>
            <w:noProof/>
            <w:webHidden/>
          </w:rPr>
          <w:instrText xml:space="preserve"> PAGEREF _Toc71563535 \h </w:instrText>
        </w:r>
        <w:r>
          <w:rPr>
            <w:noProof/>
            <w:webHidden/>
          </w:rPr>
        </w:r>
        <w:r>
          <w:rPr>
            <w:noProof/>
            <w:webHidden/>
          </w:rPr>
          <w:fldChar w:fldCharType="separate"/>
        </w:r>
        <w:r>
          <w:rPr>
            <w:noProof/>
            <w:webHidden/>
          </w:rPr>
          <w:t>43</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36" w:history="1">
        <w:r w:rsidRPr="00B274AE">
          <w:rPr>
            <w:rStyle w:val="Collegamentoipertestuale"/>
            <w:noProof/>
          </w:rPr>
          <w:t>CAPITOLO SESTO – Per una spiritualità del dialogo</w:t>
        </w:r>
        <w:r>
          <w:rPr>
            <w:noProof/>
            <w:webHidden/>
          </w:rPr>
          <w:tab/>
        </w:r>
        <w:r>
          <w:rPr>
            <w:noProof/>
            <w:webHidden/>
          </w:rPr>
          <w:fldChar w:fldCharType="begin"/>
        </w:r>
        <w:r>
          <w:rPr>
            <w:noProof/>
            <w:webHidden/>
          </w:rPr>
          <w:instrText xml:space="preserve"> PAGEREF _Toc71563536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1"/>
        <w:tabs>
          <w:tab w:val="right" w:leader="dot" w:pos="9628"/>
        </w:tabs>
        <w:rPr>
          <w:rFonts w:eastAsiaTheme="minorEastAsia"/>
          <w:noProof/>
          <w:sz w:val="22"/>
          <w:lang w:eastAsia="it-IT"/>
        </w:rPr>
      </w:pPr>
      <w:hyperlink w:anchor="_Toc71563537" w:history="1">
        <w:r w:rsidRPr="00B274AE">
          <w:rPr>
            <w:rStyle w:val="Collegamentoipertestuale"/>
            <w:noProof/>
          </w:rPr>
          <w:t>1. Ripensare il dialogo oggi</w:t>
        </w:r>
        <w:r>
          <w:rPr>
            <w:noProof/>
            <w:webHidden/>
          </w:rPr>
          <w:tab/>
        </w:r>
        <w:r>
          <w:rPr>
            <w:noProof/>
            <w:webHidden/>
          </w:rPr>
          <w:fldChar w:fldCharType="begin"/>
        </w:r>
        <w:r>
          <w:rPr>
            <w:noProof/>
            <w:webHidden/>
          </w:rPr>
          <w:instrText xml:space="preserve"> PAGEREF _Toc71563537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38" w:history="1">
        <w:r w:rsidRPr="00B274AE">
          <w:rPr>
            <w:rStyle w:val="Collegamentoipertestuale"/>
            <w:noProof/>
          </w:rPr>
          <w:t>1. Il dialogo è evangelizzazione e missione</w:t>
        </w:r>
        <w:r>
          <w:rPr>
            <w:noProof/>
            <w:webHidden/>
          </w:rPr>
          <w:tab/>
        </w:r>
        <w:r>
          <w:rPr>
            <w:noProof/>
            <w:webHidden/>
          </w:rPr>
          <w:fldChar w:fldCharType="begin"/>
        </w:r>
        <w:r>
          <w:rPr>
            <w:noProof/>
            <w:webHidden/>
          </w:rPr>
          <w:instrText xml:space="preserve"> PAGEREF _Toc71563538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39" w:history="1">
        <w:r w:rsidRPr="00B274AE">
          <w:rPr>
            <w:rStyle w:val="Collegamentoipertestuale"/>
            <w:noProof/>
          </w:rPr>
          <w:t>2. La Chiesa e l’attenzione al destinatario</w:t>
        </w:r>
        <w:r>
          <w:rPr>
            <w:noProof/>
            <w:webHidden/>
          </w:rPr>
          <w:tab/>
        </w:r>
        <w:r>
          <w:rPr>
            <w:noProof/>
            <w:webHidden/>
          </w:rPr>
          <w:fldChar w:fldCharType="begin"/>
        </w:r>
        <w:r>
          <w:rPr>
            <w:noProof/>
            <w:webHidden/>
          </w:rPr>
          <w:instrText xml:space="preserve"> PAGEREF _Toc71563539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0" w:history="1">
        <w:r w:rsidRPr="00B274AE">
          <w:rPr>
            <w:rStyle w:val="Collegamentoipertestuale"/>
            <w:noProof/>
          </w:rPr>
          <w:t>3. Conoscersi nel dialogo</w:t>
        </w:r>
        <w:r>
          <w:rPr>
            <w:noProof/>
            <w:webHidden/>
          </w:rPr>
          <w:tab/>
        </w:r>
        <w:r>
          <w:rPr>
            <w:noProof/>
            <w:webHidden/>
          </w:rPr>
          <w:fldChar w:fldCharType="begin"/>
        </w:r>
        <w:r>
          <w:rPr>
            <w:noProof/>
            <w:webHidden/>
          </w:rPr>
          <w:instrText xml:space="preserve"> PAGEREF _Toc71563540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1" w:history="1">
        <w:r w:rsidRPr="00B274AE">
          <w:rPr>
            <w:rStyle w:val="Collegamentoipertestuale"/>
            <w:noProof/>
          </w:rPr>
          <w:t>4. Ciò che unisce e ciò che divide? No, ciò che accomuna e ciò che rende unici.</w:t>
        </w:r>
        <w:r>
          <w:rPr>
            <w:noProof/>
            <w:webHidden/>
          </w:rPr>
          <w:tab/>
        </w:r>
        <w:r>
          <w:rPr>
            <w:noProof/>
            <w:webHidden/>
          </w:rPr>
          <w:fldChar w:fldCharType="begin"/>
        </w:r>
        <w:r>
          <w:rPr>
            <w:noProof/>
            <w:webHidden/>
          </w:rPr>
          <w:instrText xml:space="preserve"> PAGEREF _Toc71563541 \h </w:instrText>
        </w:r>
        <w:r>
          <w:rPr>
            <w:noProof/>
            <w:webHidden/>
          </w:rPr>
        </w:r>
        <w:r>
          <w:rPr>
            <w:noProof/>
            <w:webHidden/>
          </w:rPr>
          <w:fldChar w:fldCharType="separate"/>
        </w:r>
        <w:r>
          <w:rPr>
            <w:noProof/>
            <w:webHidden/>
          </w:rPr>
          <w:t>44</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2" w:history="1">
        <w:r w:rsidRPr="00B274AE">
          <w:rPr>
            <w:rStyle w:val="Collegamentoipertestuale"/>
            <w:noProof/>
          </w:rPr>
          <w:t>5. Dalla conoscenza alla meta comune</w:t>
        </w:r>
        <w:r>
          <w:rPr>
            <w:noProof/>
            <w:webHidden/>
          </w:rPr>
          <w:tab/>
        </w:r>
        <w:r>
          <w:rPr>
            <w:noProof/>
            <w:webHidden/>
          </w:rPr>
          <w:fldChar w:fldCharType="begin"/>
        </w:r>
        <w:r>
          <w:rPr>
            <w:noProof/>
            <w:webHidden/>
          </w:rPr>
          <w:instrText xml:space="preserve"> PAGEREF _Toc71563542 \h </w:instrText>
        </w:r>
        <w:r>
          <w:rPr>
            <w:noProof/>
            <w:webHidden/>
          </w:rPr>
        </w:r>
        <w:r>
          <w:rPr>
            <w:noProof/>
            <w:webHidden/>
          </w:rPr>
          <w:fldChar w:fldCharType="separate"/>
        </w:r>
        <w:r>
          <w:rPr>
            <w:noProof/>
            <w:webHidden/>
          </w:rPr>
          <w:t>45</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3" w:history="1">
        <w:r w:rsidRPr="00B274AE">
          <w:rPr>
            <w:rStyle w:val="Collegamentoipertestuale"/>
            <w:noProof/>
          </w:rPr>
          <w:t>6. E poi? L’evangelizzazione e la missione?</w:t>
        </w:r>
        <w:r>
          <w:rPr>
            <w:noProof/>
            <w:webHidden/>
          </w:rPr>
          <w:tab/>
        </w:r>
        <w:r>
          <w:rPr>
            <w:noProof/>
            <w:webHidden/>
          </w:rPr>
          <w:fldChar w:fldCharType="begin"/>
        </w:r>
        <w:r>
          <w:rPr>
            <w:noProof/>
            <w:webHidden/>
          </w:rPr>
          <w:instrText xml:space="preserve"> PAGEREF _Toc71563543 \h </w:instrText>
        </w:r>
        <w:r>
          <w:rPr>
            <w:noProof/>
            <w:webHidden/>
          </w:rPr>
        </w:r>
        <w:r>
          <w:rPr>
            <w:noProof/>
            <w:webHidden/>
          </w:rPr>
          <w:fldChar w:fldCharType="separate"/>
        </w:r>
        <w:r>
          <w:rPr>
            <w:noProof/>
            <w:webHidden/>
          </w:rPr>
          <w:t>45</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4" w:history="1">
        <w:r w:rsidRPr="00B274AE">
          <w:rPr>
            <w:rStyle w:val="Collegamentoipertestuale"/>
            <w:noProof/>
          </w:rPr>
          <w:t>2.</w:t>
        </w:r>
        <w:r>
          <w:rPr>
            <w:noProof/>
            <w:webHidden/>
          </w:rPr>
          <w:tab/>
        </w:r>
        <w:r>
          <w:rPr>
            <w:noProof/>
            <w:webHidden/>
          </w:rPr>
          <w:fldChar w:fldCharType="begin"/>
        </w:r>
        <w:r>
          <w:rPr>
            <w:noProof/>
            <w:webHidden/>
          </w:rPr>
          <w:instrText xml:space="preserve"> PAGEREF _Toc71563544 \h </w:instrText>
        </w:r>
        <w:r>
          <w:rPr>
            <w:noProof/>
            <w:webHidden/>
          </w:rPr>
        </w:r>
        <w:r>
          <w:rPr>
            <w:noProof/>
            <w:webHidden/>
          </w:rPr>
          <w:fldChar w:fldCharType="separate"/>
        </w:r>
        <w:r>
          <w:rPr>
            <w:noProof/>
            <w:webHidden/>
          </w:rPr>
          <w:t>45</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5" w:history="1">
        <w:r w:rsidRPr="00B274AE">
          <w:rPr>
            <w:rStyle w:val="Collegamentoipertestuale"/>
            <w:noProof/>
          </w:rPr>
          <w:t>3. Dal dialogo della verità al dialogo della carità</w:t>
        </w:r>
        <w:r>
          <w:rPr>
            <w:noProof/>
            <w:webHidden/>
          </w:rPr>
          <w:tab/>
        </w:r>
        <w:r>
          <w:rPr>
            <w:noProof/>
            <w:webHidden/>
          </w:rPr>
          <w:fldChar w:fldCharType="begin"/>
        </w:r>
        <w:r>
          <w:rPr>
            <w:noProof/>
            <w:webHidden/>
          </w:rPr>
          <w:instrText xml:space="preserve"> PAGEREF _Toc71563545 \h </w:instrText>
        </w:r>
        <w:r>
          <w:rPr>
            <w:noProof/>
            <w:webHidden/>
          </w:rPr>
        </w:r>
        <w:r>
          <w:rPr>
            <w:noProof/>
            <w:webHidden/>
          </w:rPr>
          <w:fldChar w:fldCharType="separate"/>
        </w:r>
        <w:r>
          <w:rPr>
            <w:noProof/>
            <w:webHidden/>
          </w:rPr>
          <w:t>45</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46" w:history="1">
        <w:r w:rsidRPr="00B274AE">
          <w:rPr>
            <w:rStyle w:val="Collegamentoipertestuale"/>
            <w:noProof/>
          </w:rPr>
          <w:t>Come intende la Chiesa il dialogo</w:t>
        </w:r>
        <w:r>
          <w:rPr>
            <w:noProof/>
            <w:webHidden/>
          </w:rPr>
          <w:tab/>
        </w:r>
        <w:r>
          <w:rPr>
            <w:noProof/>
            <w:webHidden/>
          </w:rPr>
          <w:fldChar w:fldCharType="begin"/>
        </w:r>
        <w:r>
          <w:rPr>
            <w:noProof/>
            <w:webHidden/>
          </w:rPr>
          <w:instrText xml:space="preserve"> PAGEREF _Toc71563546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47" w:history="1">
        <w:r w:rsidRPr="00B274AE">
          <w:rPr>
            <w:rStyle w:val="Collegamentoipertestuale"/>
            <w:noProof/>
          </w:rPr>
          <w:t>a) Il dialogo come luogo di testimonianza di fede</w:t>
        </w:r>
        <w:r>
          <w:rPr>
            <w:noProof/>
            <w:webHidden/>
          </w:rPr>
          <w:tab/>
        </w:r>
        <w:r>
          <w:rPr>
            <w:noProof/>
            <w:webHidden/>
          </w:rPr>
          <w:fldChar w:fldCharType="begin"/>
        </w:r>
        <w:r>
          <w:rPr>
            <w:noProof/>
            <w:webHidden/>
          </w:rPr>
          <w:instrText xml:space="preserve"> PAGEREF _Toc71563547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48" w:history="1">
        <w:r w:rsidRPr="00B274AE">
          <w:rPr>
            <w:rStyle w:val="Collegamentoipertestuale"/>
            <w:noProof/>
          </w:rPr>
          <w:t>b) Il dialogo come luogo di educazione alla pace</w:t>
        </w:r>
        <w:r>
          <w:rPr>
            <w:noProof/>
            <w:webHidden/>
          </w:rPr>
          <w:tab/>
        </w:r>
        <w:r>
          <w:rPr>
            <w:noProof/>
            <w:webHidden/>
          </w:rPr>
          <w:fldChar w:fldCharType="begin"/>
        </w:r>
        <w:r>
          <w:rPr>
            <w:noProof/>
            <w:webHidden/>
          </w:rPr>
          <w:instrText xml:space="preserve"> PAGEREF _Toc71563548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49" w:history="1">
        <w:r w:rsidRPr="00B274AE">
          <w:rPr>
            <w:rStyle w:val="Collegamentoipertestuale"/>
            <w:noProof/>
          </w:rPr>
          <w:t>c) Il dialogo come strumento per la pace nel mondo</w:t>
        </w:r>
        <w:r>
          <w:rPr>
            <w:noProof/>
            <w:webHidden/>
          </w:rPr>
          <w:tab/>
        </w:r>
        <w:r>
          <w:rPr>
            <w:noProof/>
            <w:webHidden/>
          </w:rPr>
          <w:fldChar w:fldCharType="begin"/>
        </w:r>
        <w:r>
          <w:rPr>
            <w:noProof/>
            <w:webHidden/>
          </w:rPr>
          <w:instrText xml:space="preserve"> PAGEREF _Toc71563549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50" w:history="1">
        <w:r w:rsidRPr="00B274AE">
          <w:rPr>
            <w:rStyle w:val="Collegamentoipertestuale"/>
            <w:noProof/>
          </w:rPr>
          <w:t>d) Il dialogo come via obbligata per la pace.</w:t>
        </w:r>
        <w:r>
          <w:rPr>
            <w:noProof/>
            <w:webHidden/>
          </w:rPr>
          <w:tab/>
        </w:r>
        <w:r>
          <w:rPr>
            <w:noProof/>
            <w:webHidden/>
          </w:rPr>
          <w:fldChar w:fldCharType="begin"/>
        </w:r>
        <w:r>
          <w:rPr>
            <w:noProof/>
            <w:webHidden/>
          </w:rPr>
          <w:instrText xml:space="preserve"> PAGEREF _Toc71563550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3"/>
        <w:tabs>
          <w:tab w:val="right" w:leader="dot" w:pos="9628"/>
        </w:tabs>
        <w:rPr>
          <w:rFonts w:eastAsiaTheme="minorEastAsia"/>
          <w:noProof/>
          <w:sz w:val="22"/>
          <w:lang w:eastAsia="it-IT"/>
        </w:rPr>
      </w:pPr>
      <w:hyperlink w:anchor="_Toc71563551" w:history="1">
        <w:r w:rsidRPr="00B274AE">
          <w:rPr>
            <w:rStyle w:val="Collegamentoipertestuale"/>
            <w:noProof/>
          </w:rPr>
          <w:t>e) Il dialogo come sfida per il nostro tempo.</w:t>
        </w:r>
        <w:r>
          <w:rPr>
            <w:noProof/>
            <w:webHidden/>
          </w:rPr>
          <w:tab/>
        </w:r>
        <w:r>
          <w:rPr>
            <w:noProof/>
            <w:webHidden/>
          </w:rPr>
          <w:fldChar w:fldCharType="begin"/>
        </w:r>
        <w:r>
          <w:rPr>
            <w:noProof/>
            <w:webHidden/>
          </w:rPr>
          <w:instrText xml:space="preserve"> PAGEREF _Toc71563551 \h </w:instrText>
        </w:r>
        <w:r>
          <w:rPr>
            <w:noProof/>
            <w:webHidden/>
          </w:rPr>
        </w:r>
        <w:r>
          <w:rPr>
            <w:noProof/>
            <w:webHidden/>
          </w:rPr>
          <w:fldChar w:fldCharType="separate"/>
        </w:r>
        <w:r>
          <w:rPr>
            <w:noProof/>
            <w:webHidden/>
          </w:rPr>
          <w:t>46</w:t>
        </w:r>
        <w:r>
          <w:rPr>
            <w:noProof/>
            <w:webHidden/>
          </w:rPr>
          <w:fldChar w:fldCharType="end"/>
        </w:r>
      </w:hyperlink>
    </w:p>
    <w:p w:rsidR="00077EAA" w:rsidRDefault="00077EAA">
      <w:pPr>
        <w:pStyle w:val="Sommario2"/>
        <w:tabs>
          <w:tab w:val="right" w:leader="dot" w:pos="9628"/>
        </w:tabs>
        <w:rPr>
          <w:rFonts w:eastAsiaTheme="minorEastAsia"/>
          <w:noProof/>
          <w:sz w:val="22"/>
          <w:lang w:eastAsia="it-IT"/>
        </w:rPr>
      </w:pPr>
      <w:hyperlink w:anchor="_Toc71563552" w:history="1">
        <w:r w:rsidRPr="00B274AE">
          <w:rPr>
            <w:rStyle w:val="Collegamentoipertestuale"/>
            <w:noProof/>
          </w:rPr>
          <w:t>Conclusione: Per una spiritualità del dialogo.</w:t>
        </w:r>
        <w:r>
          <w:rPr>
            <w:noProof/>
            <w:webHidden/>
          </w:rPr>
          <w:tab/>
        </w:r>
        <w:r>
          <w:rPr>
            <w:noProof/>
            <w:webHidden/>
          </w:rPr>
          <w:fldChar w:fldCharType="begin"/>
        </w:r>
        <w:r>
          <w:rPr>
            <w:noProof/>
            <w:webHidden/>
          </w:rPr>
          <w:instrText xml:space="preserve"> PAGEREF _Toc71563552 \h </w:instrText>
        </w:r>
        <w:r>
          <w:rPr>
            <w:noProof/>
            <w:webHidden/>
          </w:rPr>
        </w:r>
        <w:r>
          <w:rPr>
            <w:noProof/>
            <w:webHidden/>
          </w:rPr>
          <w:fldChar w:fldCharType="separate"/>
        </w:r>
        <w:r>
          <w:rPr>
            <w:noProof/>
            <w:webHidden/>
          </w:rPr>
          <w:t>47</w:t>
        </w:r>
        <w:r>
          <w:rPr>
            <w:noProof/>
            <w:webHidden/>
          </w:rPr>
          <w:fldChar w:fldCharType="end"/>
        </w:r>
      </w:hyperlink>
    </w:p>
    <w:p w:rsidR="00A16020" w:rsidRDefault="001C5935" w:rsidP="00291720">
      <w:pPr>
        <w:pStyle w:val="Titolo1"/>
      </w:pPr>
      <w:r>
        <w:rPr>
          <w:rFonts w:asciiTheme="minorHAnsi" w:eastAsiaTheme="minorHAnsi" w:hAnsiTheme="minorHAnsi" w:cstheme="minorBidi"/>
          <w:b w:val="0"/>
          <w:bCs w:val="0"/>
          <w:kern w:val="0"/>
          <w:sz w:val="24"/>
          <w:szCs w:val="22"/>
          <w:lang w:eastAsia="en-US"/>
        </w:rPr>
        <w:fldChar w:fldCharType="end"/>
      </w:r>
    </w:p>
    <w:p w:rsidR="00A16020" w:rsidRDefault="00A16020" w:rsidP="00A16020">
      <w:pPr>
        <w:rPr>
          <w:rFonts w:ascii="Arial" w:eastAsia="Times New Roman" w:hAnsi="Arial" w:cs="Arial"/>
          <w:kern w:val="32"/>
          <w:sz w:val="32"/>
          <w:szCs w:val="32"/>
          <w:lang w:eastAsia="it-IT"/>
        </w:rPr>
      </w:pPr>
      <w:r>
        <w:br w:type="page"/>
      </w:r>
    </w:p>
    <w:p w:rsidR="00291720" w:rsidRDefault="00291720" w:rsidP="00291720">
      <w:pPr>
        <w:pStyle w:val="Titolo1"/>
      </w:pPr>
      <w:bookmarkStart w:id="3" w:name="_Toc71563452"/>
      <w:r>
        <w:t>INTRODUZIONE</w:t>
      </w:r>
      <w:bookmarkEnd w:id="2"/>
      <w:bookmarkEnd w:id="3"/>
    </w:p>
    <w:p w:rsidR="00291720" w:rsidRDefault="00291720" w:rsidP="00291720">
      <w:pPr>
        <w:pStyle w:val="Titolo2"/>
      </w:pPr>
      <w:bookmarkStart w:id="4" w:name="_Toc316508034"/>
      <w:bookmarkStart w:id="5" w:name="_Toc71107271"/>
      <w:bookmarkStart w:id="6" w:name="_Toc71563453"/>
      <w:r>
        <w:t>1</w:t>
      </w:r>
      <w:r w:rsidRPr="00A97590">
        <w:t>.</w:t>
      </w:r>
      <w:r>
        <w:t xml:space="preserve"> Alla radice del dialogo</w:t>
      </w:r>
      <w:bookmarkEnd w:id="4"/>
      <w:r>
        <w:t>: la collocazione della Chiesa nel mondo</w:t>
      </w:r>
      <w:bookmarkEnd w:id="5"/>
      <w:bookmarkEnd w:id="6"/>
      <w:r>
        <w:t xml:space="preserve"> </w:t>
      </w:r>
    </w:p>
    <w:p w:rsidR="00291720" w:rsidRDefault="00291720" w:rsidP="00291720">
      <w:r w:rsidRPr="00B15386">
        <w:t>Questa riflessione</w:t>
      </w:r>
      <w:r>
        <w:t xml:space="preserve"> era inizialmente nata solo come una considerazione sulla attualità del dialogo (ecumenico ed interreligioso) e sulla sua problematicità: man mano però che la riflessione avanzava ho maturato l’idea che – se vogliamo uscire da una specie di impasse logica e teologica, che sembra bloccare oggi il dialogo ecumenico ma soprattutto quello interreligioso – noi dobbiamo andare alle radici stesse della scelta del dialogo: questo comporta un cammino più lungo forse di quello previsto, ma vi chiedo di seguirmi con pazienza e coraggio giacché credo che il cammino più lungo alla fine si rivelerà il più semplice ed esaustivo (o almeno lo spero!).</w:t>
      </w:r>
    </w:p>
    <w:p w:rsidR="00291720" w:rsidRDefault="00291720" w:rsidP="00291720">
      <w:r>
        <w:t>Purtroppo oggi, pur parlando tutti e tanto di dialogo, dobbiamo riconoscere come si possa correre il rischio di scambiare per dialogo un rapporto semplicistico e acritico con il “mondo”, dettato da un qualunquistico “vogliamoci bene”.</w:t>
      </w:r>
    </w:p>
    <w:p w:rsidR="00291720" w:rsidRDefault="00291720" w:rsidP="00291720">
      <w:r w:rsidRPr="00836EEE">
        <w:t>In realtà il problema del dialogo manifesta un problema ancor più radicale: è il problema di quale consapevolezza ha la Chiesa della sua identità e del modo in cui la Chiesa vuole mettere se stessa in rapporto con il mondo.</w:t>
      </w:r>
    </w:p>
    <w:p w:rsidR="00291720" w:rsidRDefault="00291720" w:rsidP="00291720">
      <w:r w:rsidRPr="00D57277">
        <w:t xml:space="preserve">L’interrogativo sul modo con cui la Chiesa è chiamata a stare nel mondo e a confrontarsi col mondo (intendendo con la parola </w:t>
      </w:r>
      <w:r w:rsidRPr="00D57277">
        <w:rPr>
          <w:i/>
          <w:iCs/>
        </w:rPr>
        <w:t xml:space="preserve">mondo </w:t>
      </w:r>
      <w:r w:rsidRPr="00D57277">
        <w:t xml:space="preserve">il complesso e vario contesto culturale e sociale, e quindi anche religioso, in cui i cristiani si trovano a dover operare nelle varie situazioni storiche e geopolitiche </w:t>
      </w:r>
      <w:r w:rsidR="00956510" w:rsidRPr="00D57277">
        <w:t>contingenti</w:t>
      </w:r>
      <w:r w:rsidRPr="00D57277">
        <w:t xml:space="preserve">), in verità non è nuovo ma ha accompagnato la comunità cristiana fin dal suo sorgere: basti pensare alla riflessione, non senza conflittualità interna ed esterna, con cui all’inizio ci si dovette confrontare prima con l’ebraismo e poi col mondo ellenistico pagano e poi via via con le altre religioni con cui si veniva in contatto man mano che, con la propulsione missionaria, il cristianesimo si radicava nei vari popoli di culture e religioni diverse. Lo sforzo degli apologeti dei primi secoli è teso appunto a chiarire l’identità della fede cristiana e a riflettere sul significato delle varie esperienze religiose e sul loro valore salvifico. </w:t>
      </w:r>
    </w:p>
    <w:p w:rsidR="00291720" w:rsidRDefault="00291720" w:rsidP="00291720">
      <w:r w:rsidRPr="00D57277">
        <w:t xml:space="preserve">Non è questo il luogo di una ricognizione storica esaustiva circa tale problematica, che però rimane necessaria per comprendere, ad esempio, i punti nodali della necessità e della criticità del dialogo e a cui rimandiamo per ulteriori approfondimenti, dandone qui solo brevi accenni: qui per forza di cose cominceremo la nostra trattazione dal momento in cui al rapporto tra la Chiesa e il mondo è stato dato il nome di </w:t>
      </w:r>
      <w:r w:rsidRPr="00D57277">
        <w:rPr>
          <w:i/>
          <w:iCs/>
        </w:rPr>
        <w:t xml:space="preserve">dialogo </w:t>
      </w:r>
      <w:r w:rsidRPr="00D57277">
        <w:t xml:space="preserve">a partire dalla Lettera Enciclica di Paolo VI </w:t>
      </w:r>
      <w:r w:rsidRPr="00D57277">
        <w:rPr>
          <w:i/>
          <w:iCs/>
        </w:rPr>
        <w:t xml:space="preserve">Ecclesiam suam </w:t>
      </w:r>
      <w:r w:rsidRPr="00D57277">
        <w:t>che da tanti è conosciuta appunto come “l’enciclica del dialogo”</w:t>
      </w:r>
      <w:r w:rsidRPr="00D57277">
        <w:rPr>
          <w:i/>
          <w:iCs/>
        </w:rPr>
        <w:t>.</w:t>
      </w:r>
    </w:p>
    <w:p w:rsidR="00291720" w:rsidRDefault="00291720" w:rsidP="00291720">
      <w:r>
        <w:t>La riproposizione di questo interrogativo si è imposta di nuovo con forza nella riflessione ecclesiale a partire dalla constatazione di vivere ormai in un contesto multiculturale e in una società multireligiosa e quindi dal riconoscimento che per noi, oggi più che mai, si impone la necessità di impostare i rapporti tra le diverse confessioni cristiane e con gli esponenti delle altre religioni improntati al dialogo e alla stima reciproca, essendo finito il regime di cristianità in Occidente in cui c’era la predominanza (in qualsiasi modo la si voglia intendere) del cristianesimo (specie cattolicesimo) sulle altre religioni.</w:t>
      </w:r>
    </w:p>
    <w:p w:rsidR="00291720" w:rsidRPr="00C35D08" w:rsidRDefault="00291720" w:rsidP="00291720">
      <w:pPr>
        <w:rPr>
          <w:i/>
        </w:rPr>
      </w:pPr>
      <w:r>
        <w:t xml:space="preserve">Anche perché sottostante al problema del dialogo </w:t>
      </w:r>
      <w:r w:rsidRPr="00C768BC">
        <w:t xml:space="preserve">rimane aperta la questione dell’identità cristiana e della verità del credo professato </w:t>
      </w:r>
      <w:r>
        <w:t xml:space="preserve">in questo nuovo contesto sociale, </w:t>
      </w:r>
      <w:r w:rsidR="00956510">
        <w:t>giacché</w:t>
      </w:r>
      <w:r>
        <w:t xml:space="preserve"> </w:t>
      </w:r>
      <w:r w:rsidRPr="00C768BC">
        <w:t xml:space="preserve">non sembra affatto chiaro a molti che </w:t>
      </w:r>
      <w:r>
        <w:t>la</w:t>
      </w:r>
      <w:r w:rsidRPr="00C768BC">
        <w:t xml:space="preserve"> condizione di un vero dialogo non può essere l’offuscamento o l’abbandono dell’identità delle parti in dialogo.</w:t>
      </w:r>
    </w:p>
    <w:p w:rsidR="00291720" w:rsidRPr="00BB6666" w:rsidRDefault="00291720" w:rsidP="00291720">
      <w:r>
        <w:t xml:space="preserve">E il centro del problema sta nel come coniugare la consapevolezza della nostra identità con la scelta   della apertura al mondo fatta dalla Chiesa cattolica con Giovanni XXIII e l’indizione del Concilio, e con Paolo VI a partire dalla Enciclica </w:t>
      </w:r>
      <w:r>
        <w:rPr>
          <w:b/>
          <w:i/>
        </w:rPr>
        <w:t>Ecclesiam suam</w:t>
      </w:r>
      <w:r>
        <w:t xml:space="preserve"> </w:t>
      </w:r>
      <w:r w:rsidRPr="00BB6666">
        <w:t>e riaffermata in modo solenne e irrevocabile dal Magistero nel Concilio Vaticano II.</w:t>
      </w:r>
    </w:p>
    <w:p w:rsidR="00291720" w:rsidRPr="005C2FDB" w:rsidRDefault="00291720" w:rsidP="00291720">
      <w:r w:rsidRPr="005C2FDB">
        <w:t xml:space="preserve">La contingenza della attualità – con i problemi nati ad esempio dal fenomeno di immigrati di altre religioni nel continente europeo - non deve infatti far dimenticare che la scelta del dialogo ella chiesa fu dettata, prima ancora che da fenomeni contingenti, dalla scelta di fondo operata da </w:t>
      </w:r>
      <w:r>
        <w:t xml:space="preserve">Giovanni XXIII e </w:t>
      </w:r>
      <w:r w:rsidRPr="005C2FDB">
        <w:t>Paolo VI, - sulla scia dei papi</w:t>
      </w:r>
      <w:r>
        <w:t xml:space="preserve"> precedenti a loro</w:t>
      </w:r>
      <w:r w:rsidRPr="005C2FDB">
        <w:t xml:space="preserve"> nell’ultimo secolo, come lui stesso dirà, - e recepita dal Concilio Vaticano II, di vivere un nuovo approccio col mondo che fosse ispirato alla attenzione e al rispetto più che alla chiusura e al sospetto reciproco.</w:t>
      </w:r>
    </w:p>
    <w:p w:rsidR="00291720" w:rsidRPr="00BE4781" w:rsidRDefault="00291720" w:rsidP="00291720">
      <w:pPr>
        <w:rPr>
          <w:b/>
        </w:rPr>
      </w:pPr>
      <w:r w:rsidRPr="005C2FDB">
        <w:t>A questo nuovo atteggiamento tra la Chiesa e il mondo è stato dato, come vedremo, il nome di</w:t>
      </w:r>
      <w:r w:rsidRPr="00BE4781">
        <w:rPr>
          <w:b/>
        </w:rPr>
        <w:t xml:space="preserve"> </w:t>
      </w:r>
      <w:r w:rsidRPr="005C2FDB">
        <w:rPr>
          <w:i/>
        </w:rPr>
        <w:t>dialogo.</w:t>
      </w:r>
    </w:p>
    <w:p w:rsidR="00291720" w:rsidRDefault="00291720" w:rsidP="00291720">
      <w:pPr>
        <w:pStyle w:val="Titolo2"/>
      </w:pPr>
      <w:bookmarkStart w:id="7" w:name="_Toc71107270"/>
      <w:bookmarkStart w:id="8" w:name="_Toc284603320"/>
      <w:bookmarkStart w:id="9" w:name="_Toc71563454"/>
      <w:r>
        <w:t>2. Una priorità attu</w:t>
      </w:r>
      <w:r w:rsidRPr="00B278EF">
        <w:t>a</w:t>
      </w:r>
      <w:r>
        <w:t>le: la formazione al dialogo</w:t>
      </w:r>
      <w:bookmarkEnd w:id="7"/>
      <w:bookmarkEnd w:id="9"/>
      <w:r>
        <w:t xml:space="preserve"> </w:t>
      </w:r>
    </w:p>
    <w:p w:rsidR="00291720" w:rsidRDefault="00291720" w:rsidP="00291720">
      <w:r>
        <w:t xml:space="preserve">Se tuttavia ci si trova d’accordo sulla necessità del dialogo e sulla sua importanza, però spesso se ne </w:t>
      </w:r>
      <w:r w:rsidRPr="004F16DF">
        <w:t xml:space="preserve">sconoscono </w:t>
      </w:r>
      <w:r w:rsidRPr="00C768BC">
        <w:t>le modalità, i contenuti, le condizioni.</w:t>
      </w:r>
    </w:p>
    <w:p w:rsidR="00291720" w:rsidRDefault="00291720" w:rsidP="00291720">
      <w:r>
        <w:t xml:space="preserve">Questa constatazione è per noi di grande rilevanza perché senza una riflessione sulla natura del dialogo del dialogo ecumenico, interculturale, interreligioso non saremo mai pienamente in grado di instaurare un approccio vero e fecondo con i nostri interlocutori. </w:t>
      </w:r>
    </w:p>
    <w:p w:rsidR="00291720" w:rsidRDefault="00291720" w:rsidP="00291720">
      <w:pPr>
        <w:rPr>
          <w:color w:val="353538"/>
        </w:rPr>
      </w:pPr>
      <w:bookmarkStart w:id="10" w:name="_Toc254502786"/>
      <w:bookmarkStart w:id="11" w:name="_Toc254503017"/>
      <w:bookmarkStart w:id="12" w:name="_Toc254618596"/>
      <w:bookmarkStart w:id="13" w:name="_Toc254619560"/>
      <w:bookmarkStart w:id="14" w:name="_Toc254714208"/>
      <w:bookmarkStart w:id="15" w:name="_Toc254715982"/>
      <w:r>
        <w:t>Ma l’urgenza che mi preme indicare in questa sede è la necessità di una formazione al dialogo. Il dialogo non si improvvisa: è frutto di studio e di conoscenza della propria e della altrui identità</w:t>
      </w:r>
      <w:bookmarkEnd w:id="10"/>
      <w:bookmarkEnd w:id="11"/>
      <w:bookmarkEnd w:id="12"/>
      <w:bookmarkEnd w:id="13"/>
      <w:bookmarkEnd w:id="14"/>
      <w:bookmarkEnd w:id="15"/>
      <w:r>
        <w:t>.</w:t>
      </w:r>
      <w:r w:rsidRPr="00786B7F">
        <w:rPr>
          <w:color w:val="353538"/>
        </w:rPr>
        <w:t xml:space="preserve"> </w:t>
      </w:r>
      <w:r>
        <w:rPr>
          <w:color w:val="353538"/>
        </w:rPr>
        <w:t xml:space="preserve">E il discernimento previo è un momento necessario e ineludibile: per questo occorrono formatori e operatori pastorali formati: </w:t>
      </w:r>
    </w:p>
    <w:p w:rsidR="00291720" w:rsidRDefault="00291720" w:rsidP="00844C89">
      <w:pPr>
        <w:pStyle w:val="Citazione"/>
      </w:pPr>
      <w:r w:rsidRPr="00EF3926">
        <w:t>La formazione adeguata</w:t>
      </w:r>
      <w:r>
        <w:t xml:space="preserve"> al dialogo</w:t>
      </w:r>
      <w:r w:rsidRPr="00EF3926">
        <w:t>, almeno di una parte del clero, di religiosi e di laici, diventa un impegno da promuovere in ogni diocesi, comunità e movimento. Dove è possibile, si dovrebbe procurare una conoscenza solida anche sotto il profilo linguistico, per un confronto delle tradizioni e dei principali testi di ogni confessione religiosa nelle rispettive lingue originarie. Parrocchie, movimenti ecclesiali, scuole di teologia e istituzioni accademiche ecclesiastiche potrebbero essere il luogo ideale per un simile cammino di formazione e per una comune concertazione di iniziative di confronto e dialogo, sia a livello locale, sia in un più vasto ambito sociale e culturale.</w:t>
      </w:r>
      <w:r w:rsidRPr="00E50CA2">
        <w:t xml:space="preserve"> </w:t>
      </w:r>
      <w:r>
        <w:t xml:space="preserve"> </w:t>
      </w:r>
    </w:p>
    <w:p w:rsidR="00291720" w:rsidRDefault="00291720" w:rsidP="00291720">
      <w:r>
        <w:t>La necessità di un corretto approccio con gli appartenenti a confessioni cristiane non cattoliche e a religioni non cristiane, supportato da un’adeguata riflessione sulla nostra e altrui identità mi hanno spinto a progettare questo piccolo sussidio per la formazione al dialogo, per fornire uno strumento a quanti, in un modo o in un altro, si trovano a vivere e ad offrire il loro servizio in un contesto educativo e formativo, che presuppone anche l’impegno per il dialogo ecumenico e interreligioso, sia riguardo alle modalità sia circa i contenuti che questo dialogo esige.</w:t>
      </w:r>
    </w:p>
    <w:p w:rsidR="00291720" w:rsidRDefault="00291720" w:rsidP="00291720">
      <w:r>
        <w:t>Destinatari del sussidio sono principalmente</w:t>
      </w:r>
    </w:p>
    <w:p w:rsidR="00291720" w:rsidRDefault="00291720" w:rsidP="00291720">
      <w:r>
        <w:t>- i catechisti: pur essendo la catechesi infatti rivolta alla crescita e maturazione nella fede, tuttavia proprio il contesto multiconfessionale e multireligioso provoca la catechesi a chiarire meglio le ragioni della nostra fede anche in rapporto con le altre confessioni cristiane e religioni non cristiane;</w:t>
      </w:r>
    </w:p>
    <w:p w:rsidR="00291720" w:rsidRDefault="00291720" w:rsidP="00291720">
      <w:r>
        <w:t>- gli Insegnanti di Religione Cattolica nelle scuole pubbliche e private: operando nel contesto scolastico, in cui l’insegnamento è finalizzato alla formazione del cittadino, e la stessa religione cattolica è presentata nella sua valenza culturale, l’insegnamento della Religione cattolica a scuola non può fare a meno di presentare e confrontare le altre religioni e confessioni con la religione cattolica. Questa presentazione non può ridursi mai, come verrà precisato in seguito, ad una fenomenologia del fatto religioso – riducendo così l’insegnamento della religione cattolica ad un corso di storia delle religioni – ma deve partire sempre dal discernimento cristiano e cattolico delle altre religioni e confessioni che non faccia perdere di vista la specificità cattolica di tale insegnamento;</w:t>
      </w:r>
    </w:p>
    <w:p w:rsidR="00291720" w:rsidRDefault="00291720" w:rsidP="00291720">
      <w:r>
        <w:t>- i Maestri e i Professori delle Associazioni cattoliche insegnanti nelle Scuole di ogni ordine e grado, sia per una formazione personale, sia in vista della programmazione di peculiari progetti ed attività didattiche nelle loro scuole;</w:t>
      </w:r>
    </w:p>
    <w:p w:rsidR="00291720" w:rsidRDefault="00291720" w:rsidP="00291720">
      <w:r>
        <w:t>- gli educatori e formatori cattolici delle varie Associazioni, sempre più interpellati dal dialogo ecumenico e interreligioso;</w:t>
      </w:r>
    </w:p>
    <w:p w:rsidR="00291720" w:rsidRDefault="00291720" w:rsidP="00291720">
      <w:r>
        <w:t>- gli operatori delle varie forme di servizi caritativi e gli altri operatori pastorali nelle nostre parrocchie, coinvolti in un dialogo di fatto con i fedeli di altre confessioni e religioni.</w:t>
      </w:r>
    </w:p>
    <w:bookmarkEnd w:id="8"/>
    <w:p w:rsidR="00291720" w:rsidRDefault="00291720" w:rsidP="00291720"/>
    <w:p w:rsidR="00291720" w:rsidRDefault="00291720" w:rsidP="00291720"/>
    <w:p w:rsidR="00291720" w:rsidRPr="00FF4648" w:rsidRDefault="00291720" w:rsidP="00291720">
      <w:pPr>
        <w:pStyle w:val="Titolo1"/>
      </w:pPr>
      <w:bookmarkStart w:id="16" w:name="_Toc284603341"/>
      <w:bookmarkStart w:id="17" w:name="_Toc316508048"/>
      <w:bookmarkStart w:id="18" w:name="_Toc71107293"/>
      <w:bookmarkStart w:id="19" w:name="_Toc71563455"/>
      <w:r>
        <w:t xml:space="preserve">CAPITOLO </w:t>
      </w:r>
      <w:r w:rsidRPr="009F2322">
        <w:t>PRIMO</w:t>
      </w:r>
      <w:r>
        <w:t xml:space="preserve">. </w:t>
      </w:r>
      <w:r w:rsidR="00995EDE">
        <w:t>IL CONCILIO VATICANO II</w:t>
      </w:r>
      <w:bookmarkEnd w:id="16"/>
      <w:bookmarkEnd w:id="17"/>
      <w:bookmarkEnd w:id="18"/>
      <w:bookmarkEnd w:id="19"/>
    </w:p>
    <w:p w:rsidR="00A16020" w:rsidRDefault="00A16020" w:rsidP="00A16020">
      <w:pPr>
        <w:pStyle w:val="Titolo2"/>
      </w:pPr>
      <w:bookmarkStart w:id="20" w:name="_Toc293758116"/>
      <w:bookmarkStart w:id="21" w:name="_Toc316508035"/>
      <w:bookmarkStart w:id="22" w:name="_Toc71107272"/>
      <w:bookmarkStart w:id="23" w:name="_Toc71563456"/>
      <w:r>
        <w:t>1. Giovanni XXIII e l’indizione del Concilio Vaticano II</w:t>
      </w:r>
      <w:bookmarkEnd w:id="20"/>
      <w:bookmarkEnd w:id="21"/>
      <w:bookmarkEnd w:id="22"/>
      <w:bookmarkEnd w:id="23"/>
    </w:p>
    <w:p w:rsidR="00A16020" w:rsidRDefault="00A16020" w:rsidP="00A16020">
      <w:r>
        <w:t xml:space="preserve">Ora, prima di chiedersi altro, anzitutto c’è da chiedersi cosa in concreto Giovanni XXIII, Paolo VI, e gli altri a seguire, abbiano avuto in mente usando questa parola, e se questa ha mantenuto sempre il suo significato univoco assegnatale; oppure se nel corso del tempo non abbia dato luogo ad equivoci. </w:t>
      </w:r>
    </w:p>
    <w:p w:rsidR="00A16020" w:rsidRDefault="00A16020" w:rsidP="00A16020">
      <w:r>
        <w:t xml:space="preserve">Cioè oggi dobbiamo chiederci se, quando parliamo di dialogo, intendiamo quella realtà di cui parla </w:t>
      </w:r>
      <w:r w:rsidRPr="00C768BC">
        <w:t>Paolo VI e poi il Concilio,</w:t>
      </w:r>
      <w:r>
        <w:t xml:space="preserve"> oppure oggi intendiamo qualche altra cosa.</w:t>
      </w:r>
    </w:p>
    <w:p w:rsidR="00A16020" w:rsidRDefault="00A16020" w:rsidP="00A16020">
      <w:r>
        <w:t>La domanda non sembri superflua perché dal tipo di risposta che sarà data dipende anche la comprensione di alcuni situazioni odierne: ad esempio, il cosiddetto dialogo ecumenico e interreligioso è davvero in una situazione di stallo, dopo gli anni postconciliari dell’euforia, oppure siamo arrivati ad una nuova fase di rapporti tra confessioni e religioni che non sono più inquadrabili nella categoria del dialogo finora usata? Lo stallo, ad esempio, non può essere attribuito ad una ristrettezza logica che vorrebbe stringere in vecchie modalità un rapporto che forse esige di essere letto in modo nuovo?</w:t>
      </w:r>
    </w:p>
    <w:p w:rsidR="00A16020" w:rsidRDefault="00A16020" w:rsidP="00A16020">
      <w:r>
        <w:t>Occorre dunque un ripensamento sulla natura del dialogo così come la Chiesa lo pensa e lo vuole in se stesso e su tutto ciò che questo comporta.</w:t>
      </w:r>
      <w:r w:rsidRPr="00B24CC8">
        <w:t xml:space="preserve"> </w:t>
      </w:r>
    </w:p>
    <w:p w:rsidR="00A16020" w:rsidRDefault="00A16020" w:rsidP="00A16020">
      <w:r>
        <w:t xml:space="preserve">Una riflessione sul dialogo oggi, dunque, non può che partire dal Vaticano II e dalla scelta del dialogo attuata in esso, per seguirne poi gli sviluppi fino alle ultime dichiarazioni del Magistero della Chiesa. </w:t>
      </w:r>
    </w:p>
    <w:p w:rsidR="00A16020" w:rsidRDefault="00A16020" w:rsidP="00A16020">
      <w:r>
        <w:t>Reputo necessario questo excursus perché, dovendo</w:t>
      </w:r>
      <w:r w:rsidR="0016743E">
        <w:t xml:space="preserve"> </w:t>
      </w:r>
      <w:r>
        <w:t>parlare della Chiesa in dialogo oggi, credo che sia anzitutto opportuno chiarire il concetto di dialogo, cioè chiarire cosa intende la Chiesa quando parla di dialogo e quindi chiarirne le motivazioni, le finalità e i contenuti, cioè capire a quale scopo e in che modo la Chiesa vuole entrare in dialogo oggi con le varie categorie dei suoi interlocutori.</w:t>
      </w:r>
    </w:p>
    <w:p w:rsidR="00A16020" w:rsidRDefault="00A16020" w:rsidP="00A16020">
      <w:r>
        <w:t xml:space="preserve">L’intenzione con cui Giovanni XXIII volle il Vaticano II si evince chiaramente dal discorso di apertura del Concilio, il giorno 11 ottobre 1962: scopo primario del concilio – disse il papa - è la difesa e la diffusione della dottrina della Chiesa in un linguaggio appropriato agli uomini del nostro tempo. In concreto, significa la scelta da parte di Giovanni XXIII di un Concilio che non indulga a dibattiti dottrinali ma che abbia la capacità di presentare sia la dottrina tradizionale della Chiesa al mondo contemporaneo per far scoprire a tutti la bellezza del cristianesimo, così che da tutti possa essere accolto, e sia anche – di conseguenza - l’aiuto che la Chiesa può dare al mondo di cui si dichiara amica.  Nella mente di Giovanni XXIII c’è la considerazione che la Chiesa è depositaria della verità e che deve fare ogni sforzo perché sia conosciuta da tutti gli uomini così che tutta l’umanità sia unita nella stessa verità. Nel suo sogno, forse da taluni oggi considerato anche un po’ ingenuo, - come dirà sempre nel discorso di apertura del Concilio - dalla preghiera di Cristo al Padre per l’unità della Chiesa, Giovanni XXIII vede uscire tre raggi di luce: </w:t>
      </w:r>
    </w:p>
    <w:p w:rsidR="00A16020" w:rsidRDefault="00A16020" w:rsidP="00A16020">
      <w:r>
        <w:t xml:space="preserve">- il primo, riguardante l’unità dei cattolici tra loro; </w:t>
      </w:r>
    </w:p>
    <w:p w:rsidR="00A16020" w:rsidRDefault="00A16020" w:rsidP="00A16020">
      <w:r>
        <w:t xml:space="preserve">- il secondo, l’unità con i fratelli separati che aspirano ad essere uniti alla Sede Apostolica; </w:t>
      </w:r>
    </w:p>
    <w:p w:rsidR="00A16020" w:rsidRDefault="00A16020" w:rsidP="00A16020">
      <w:r>
        <w:t xml:space="preserve">- il terzo, l’unità nella stima e rispetto verso la Chiesa cattolica da parte di coloro che seguono religioni ancora non cristiane. </w:t>
      </w:r>
    </w:p>
    <w:p w:rsidR="00A16020" w:rsidRDefault="00A16020" w:rsidP="00A16020">
      <w:r>
        <w:t>E’ a partire da questo suo sogno</w:t>
      </w:r>
      <w:r w:rsidRPr="00D329EB">
        <w:t xml:space="preserve"> </w:t>
      </w:r>
      <w:r>
        <w:t>che il Papa convoca il Concilio. Nei fatti, a suo dire, questo comporta promuovere l’unità della Chiesa affinché questa compia la sua missione di salvezza per far riunire in essa tutta la famiglia umana (</w:t>
      </w:r>
      <w:r w:rsidRPr="00C0483D">
        <w:rPr>
          <w:i/>
        </w:rPr>
        <w:t>unitas in christiana et humana familia fovenda</w:t>
      </w:r>
      <w:r>
        <w:t xml:space="preserve">).  </w:t>
      </w:r>
    </w:p>
    <w:p w:rsidR="00A16020" w:rsidRDefault="00A16020" w:rsidP="00A16020">
      <w:r>
        <w:t xml:space="preserve">E’ quanto sarà detto poi nel Proemio della </w:t>
      </w:r>
      <w:r w:rsidRPr="002168EE">
        <w:rPr>
          <w:i/>
        </w:rPr>
        <w:t>Lumen Gentium</w:t>
      </w:r>
      <w:r>
        <w:t>, presentando la Chiesa in Cristo come il sacramento sia dell’unità con Dio sia di tutto il genere umano. Anche se non viene detto in un modo esplicito, questo atteggiamento della Chiesa nei riguardi del mondo è quello che poi sarà chiamato con la parola “dialogo”.</w:t>
      </w:r>
    </w:p>
    <w:p w:rsidR="00A16020" w:rsidRDefault="00A16020" w:rsidP="00A16020">
      <w:pPr>
        <w:pStyle w:val="Titolo2"/>
      </w:pPr>
      <w:bookmarkStart w:id="24" w:name="_Toc284603321"/>
      <w:bookmarkStart w:id="25" w:name="_Toc316508036"/>
      <w:bookmarkStart w:id="26" w:name="_Toc71107273"/>
      <w:bookmarkStart w:id="27" w:name="_Toc71563457"/>
      <w:r>
        <w:t xml:space="preserve">2. La Lettera Enciclica Ecclesiam Suam </w:t>
      </w:r>
      <w:r w:rsidRPr="00E47FB7">
        <w:t>di</w:t>
      </w:r>
      <w:r>
        <w:t xml:space="preserve"> Paolo VI</w:t>
      </w:r>
      <w:bookmarkEnd w:id="24"/>
      <w:bookmarkEnd w:id="25"/>
      <w:bookmarkEnd w:id="26"/>
      <w:bookmarkEnd w:id="27"/>
    </w:p>
    <w:p w:rsidR="00A16020" w:rsidRPr="00836EEE" w:rsidRDefault="00A16020" w:rsidP="00A16020">
      <w:bookmarkStart w:id="28" w:name="_Toc316508037"/>
      <w:bookmarkStart w:id="29" w:name="_Toc284603322"/>
      <w:r w:rsidRPr="00836EEE">
        <w:t>Ma sarà Paolo VI, nel suo discorso di apertura della 2a sessione del Concilio, il 29 settembre 1963, che, indicando i fini del Concilio, al quarto posto indicherà in modo esplicito la scelta del dia</w:t>
      </w:r>
      <w:r w:rsidR="0016743E">
        <w:t xml:space="preserve">logo con gli uomini del nostro </w:t>
      </w:r>
      <w:r w:rsidRPr="00836EEE">
        <w:t>tempo. Ecco dunque il suo programma per il Concilio:</w:t>
      </w:r>
      <w:bookmarkEnd w:id="28"/>
    </w:p>
    <w:p w:rsidR="00A16020" w:rsidRPr="00836EEE" w:rsidRDefault="00A16020" w:rsidP="00A16020">
      <w:bookmarkStart w:id="30" w:name="_Toc316508038"/>
      <w:r>
        <w:t xml:space="preserve">- </w:t>
      </w:r>
      <w:r w:rsidRPr="00836EEE">
        <w:t>Dare una definizione più esatta e completa della dottrina sulla Chiesa;</w:t>
      </w:r>
      <w:bookmarkEnd w:id="30"/>
    </w:p>
    <w:p w:rsidR="00A16020" w:rsidRPr="00836EEE" w:rsidRDefault="00A16020" w:rsidP="00A16020">
      <w:bookmarkStart w:id="31" w:name="_Toc316508039"/>
      <w:r>
        <w:t xml:space="preserve">- </w:t>
      </w:r>
      <w:r w:rsidRPr="00836EEE">
        <w:t>Attuare il rinnovamento della Chiesa cattolica perché le sia più agevole la sua opera nel mondo contemporaneo;</w:t>
      </w:r>
      <w:bookmarkEnd w:id="31"/>
    </w:p>
    <w:p w:rsidR="00A16020" w:rsidRPr="00836EEE" w:rsidRDefault="00A16020" w:rsidP="00A16020">
      <w:bookmarkStart w:id="32" w:name="_Toc316508040"/>
      <w:r>
        <w:t xml:space="preserve">- </w:t>
      </w:r>
      <w:r w:rsidRPr="00836EEE">
        <w:t>La ricomposizione dell’unità tra i cristiani;</w:t>
      </w:r>
      <w:bookmarkEnd w:id="32"/>
    </w:p>
    <w:p w:rsidR="00A16020" w:rsidRPr="00836EEE" w:rsidRDefault="00A16020" w:rsidP="00A16020">
      <w:bookmarkStart w:id="33" w:name="_Toc316508041"/>
      <w:r>
        <w:t xml:space="preserve">- </w:t>
      </w:r>
      <w:r w:rsidRPr="00836EEE">
        <w:t>Il colloquio (</w:t>
      </w:r>
      <w:r w:rsidRPr="00100C2E">
        <w:rPr>
          <w:i/>
        </w:rPr>
        <w:t>collocutio</w:t>
      </w:r>
      <w:r w:rsidRPr="00836EEE">
        <w:t>) con gli uomini contemporanei e in particolare con le altre religioni monoteiste.</w:t>
      </w:r>
      <w:bookmarkEnd w:id="33"/>
      <w:r w:rsidRPr="00836EEE">
        <w:t xml:space="preserve"> </w:t>
      </w:r>
    </w:p>
    <w:p w:rsidR="00A16020" w:rsidRDefault="00A16020" w:rsidP="00A16020">
      <w:pPr>
        <w:pStyle w:val="Titolo3"/>
      </w:pPr>
      <w:bookmarkStart w:id="34" w:name="_Toc316508042"/>
      <w:bookmarkStart w:id="35" w:name="_Toc71107274"/>
      <w:bookmarkStart w:id="36" w:name="_Toc71563458"/>
      <w:r>
        <w:t>1. Quale rapporto tra Chiesa e mondo?</w:t>
      </w:r>
      <w:bookmarkEnd w:id="29"/>
      <w:bookmarkEnd w:id="34"/>
      <w:bookmarkEnd w:id="35"/>
      <w:bookmarkEnd w:id="36"/>
    </w:p>
    <w:p w:rsidR="00A16020" w:rsidRDefault="00A16020" w:rsidP="00A16020">
      <w:r>
        <w:t xml:space="preserve">Il tema del dialogo tra Chiesa e mondo è il tema, come si vede, che sta molto a cuore a Paolo VI. La </w:t>
      </w:r>
      <w:r>
        <w:rPr>
          <w:i/>
        </w:rPr>
        <w:t>Ecclesiam Suam</w:t>
      </w:r>
      <w:r>
        <w:t xml:space="preserve">, è la lettera enciclica in cui Paolo VI, del 6 agosto 1964, in modo esplicito si fa promotore del dialogo e ne indica </w:t>
      </w:r>
      <w:r w:rsidRPr="004F16DF">
        <w:t>le modalità, i contenuti e le finalità.</w:t>
      </w:r>
      <w:r>
        <w:t xml:space="preserve"> Al dialogo Paolo VI dedica l’intero capitolo III della sua lettera. </w:t>
      </w:r>
    </w:p>
    <w:p w:rsidR="00A16020" w:rsidRDefault="00A16020" w:rsidP="00A16020">
      <w:r>
        <w:t xml:space="preserve">Egli parte da una domanda: se </w:t>
      </w:r>
    </w:p>
    <w:p w:rsidR="00A16020" w:rsidRPr="00B410B1" w:rsidRDefault="00A16020" w:rsidP="00844C89">
      <w:pPr>
        <w:pStyle w:val="Citazione"/>
      </w:pPr>
      <w:r>
        <w:t>“</w:t>
      </w:r>
      <w:r w:rsidRPr="00E47FB7">
        <w:t>la Chiesa acquista sempre più chiara coscienza di sé, e se essa cerca di modellare se stessa secondo il tipo che Cristo le propone</w:t>
      </w:r>
      <w:r>
        <w:t>” allora non può non chiedersi che rapporto deve mantenere con il mondo (n. 60).</w:t>
      </w:r>
    </w:p>
    <w:p w:rsidR="00A16020" w:rsidRDefault="00A16020" w:rsidP="00A16020">
      <w:pPr>
        <w:rPr>
          <w:rFonts w:ascii="Times" w:hAnsi="Times" w:cs="Times"/>
          <w:bCs/>
        </w:rPr>
      </w:pPr>
      <w:r>
        <w:t>Chiaramente è escluso ogni sguardo ingenuo che ignora come il mondo chiuso nel proprio orgoglio autosufficiente è il mondo che rifiuta la fede e la grazia: in ciò vale l’ammonizione dell’Apostolo Paolo “</w:t>
      </w:r>
      <w:r>
        <w:rPr>
          <w:rFonts w:ascii="Times" w:hAnsi="Times" w:cs="Times"/>
          <w:i/>
          <w:iCs/>
        </w:rPr>
        <w:t xml:space="preserve">Non vogliate conformarvi a questo mondo” </w:t>
      </w:r>
      <w:r>
        <w:rPr>
          <w:rFonts w:ascii="Times" w:hAnsi="Times" w:cs="Times"/>
          <w:iCs/>
        </w:rPr>
        <w:t xml:space="preserve">(n. 61). Il cristiano è invece colui che si è aperto alla fede e vive nella grazia una vita nuova (n. 62) al punto che si può benissimo affermare che è chiamato a </w:t>
      </w:r>
      <w:r w:rsidRPr="00F43C9B">
        <w:rPr>
          <w:rFonts w:ascii="Times" w:hAnsi="Times" w:cs="Times"/>
          <w:b/>
          <w:iCs/>
        </w:rPr>
        <w:t>v</w:t>
      </w:r>
      <w:r w:rsidRPr="00F43C9B">
        <w:rPr>
          <w:rFonts w:ascii="Times" w:hAnsi="Times" w:cs="Times"/>
          <w:b/>
          <w:bCs/>
        </w:rPr>
        <w:t>ive</w:t>
      </w:r>
      <w:r>
        <w:rPr>
          <w:rFonts w:ascii="Times" w:hAnsi="Times" w:cs="Times"/>
          <w:b/>
          <w:bCs/>
        </w:rPr>
        <w:t xml:space="preserve">re nel mondo ma non del mondo </w:t>
      </w:r>
      <w:r>
        <w:rPr>
          <w:rFonts w:ascii="Times" w:hAnsi="Times" w:cs="Times"/>
          <w:bCs/>
        </w:rPr>
        <w:t xml:space="preserve">(n. 63): </w:t>
      </w:r>
    </w:p>
    <w:p w:rsidR="00A16020" w:rsidRPr="00100C2E" w:rsidRDefault="00A16020" w:rsidP="00844C89">
      <w:pPr>
        <w:pStyle w:val="Citazione"/>
        <w:rPr>
          <w:bCs/>
          <w:sz w:val="32"/>
        </w:rPr>
      </w:pPr>
      <w:r w:rsidRPr="00100C2E">
        <w:rPr>
          <w:bCs/>
        </w:rPr>
        <w:t>“</w:t>
      </w:r>
      <w:r w:rsidRPr="00100C2E">
        <w:t>La pedagogia cristiana dovrà ricordare sempre all'alunno dei tempi nostri questa sua privilegiata condizione e questo suo conseguente dovere di vivere nel mondo ma non del mondo, secondo il voto stesso sopra ricordato di Gesù a riguardo dei suoi discepoli: Non chiedo che tu li tolga dal mondo, ma che li custodisca dal maligno. Essi non sono del mondo, come io non sono del mondo. E la Chiesa fa proprio tale voto.”  (n. 64).</w:t>
      </w:r>
    </w:p>
    <w:p w:rsidR="00A16020" w:rsidRDefault="00A16020" w:rsidP="00A16020">
      <w:pPr>
        <w:pStyle w:val="Titolo3"/>
      </w:pPr>
      <w:bookmarkStart w:id="37" w:name="_Toc284603323"/>
      <w:bookmarkStart w:id="38" w:name="_Toc316508043"/>
      <w:bookmarkStart w:id="39" w:name="_Toc71107275"/>
      <w:bookmarkStart w:id="40" w:name="_Toc71563459"/>
      <w:r>
        <w:t>2. La Chiesa sceglie il dialogo</w:t>
      </w:r>
      <w:bookmarkEnd w:id="37"/>
      <w:bookmarkEnd w:id="38"/>
      <w:bookmarkEnd w:id="39"/>
      <w:bookmarkEnd w:id="40"/>
    </w:p>
    <w:p w:rsidR="00A16020" w:rsidRDefault="00A16020" w:rsidP="00A16020">
      <w:r>
        <w:t xml:space="preserve">Ma </w:t>
      </w:r>
      <w:r w:rsidRPr="00E26880">
        <w:t xml:space="preserve">afferma Paolo VI, </w:t>
      </w:r>
    </w:p>
    <w:p w:rsidR="00A16020" w:rsidRDefault="00A16020" w:rsidP="00844C89">
      <w:pPr>
        <w:pStyle w:val="Citazione"/>
      </w:pPr>
      <w:r w:rsidRPr="00A4065D">
        <w:t>“questa distinzione non è separazione. Anzi non è indifferenza, non è timore, non è disprezzo.”</w:t>
      </w:r>
      <w:r>
        <w:t xml:space="preserve"> (n. 65): </w:t>
      </w:r>
    </w:p>
    <w:p w:rsidR="00A16020" w:rsidRDefault="00A16020" w:rsidP="00A16020">
      <w:r>
        <w:t xml:space="preserve">infatti, se la Chiesa è consapevole della sua irriducibilità al mondo, è anche consapevole che ha una missione da svolgere nel mondo, sa che al mondo essa stessa è mandata, sa che al mondo lontano ed incredulo deve far arrivare il suo annuncio di salvezza. </w:t>
      </w:r>
    </w:p>
    <w:p w:rsidR="00A16020" w:rsidRDefault="00A16020" w:rsidP="00A16020">
      <w:r>
        <w:t xml:space="preserve">Scrive il papa (n. 66): </w:t>
      </w:r>
    </w:p>
    <w:p w:rsidR="00A16020" w:rsidRPr="005C2FDB" w:rsidRDefault="00A16020" w:rsidP="00844C89">
      <w:pPr>
        <w:pStyle w:val="Citazione"/>
      </w:pPr>
      <w:r>
        <w:t>“</w:t>
      </w:r>
      <w:r w:rsidRPr="00630AC2">
        <w:t>Se davvero la Chiesa, come dicevamo, ha coscienza di ciò che il Signore vuole ch'ella sia, sorge in lei una singolare pienezza e un bisogno di effusione, con la chiara avvertenza d'una missione che la trascende, d'un annuncio da diffondere. È il dovere dell'evangelizzazione. È il mandato missionario. È l'ufficio apostolico. Non è sufficiente un atteggiamento di fedele conservazione. Certo, il tesoro di verità e di grazia, a noi venuto in eredità dalla tradizione cristiana, dovremo custodirlo, anzi dovremo difenderlo</w:t>
      </w:r>
      <w:r>
        <w:t>…</w:t>
      </w:r>
      <w:r w:rsidRPr="00630AC2">
        <w:t xml:space="preserve">Ma né la custodia, né la difesa esauriscono il dovere della Chiesa rispetto ai doni che essa possiede. Il dovere congeniale al patrimonio ricevuto da Cristo è la diffusione, è l'offerta, è l'annuncio, ben lo sappiamo: </w:t>
      </w:r>
      <w:r w:rsidRPr="00587CF1">
        <w:t>Andate, dunque, istruite tutte le genti, è l'estremo mandato di Cristo ai suoi Apostoli. …Noi daremo a questo interiore impulso di carità, che tende a farsi esteriore dono di carità, il nome, oggi diventato comune, di dialogo”</w:t>
      </w:r>
      <w:r w:rsidRPr="00587CF1">
        <w:rPr>
          <w:color w:val="auto"/>
        </w:rPr>
        <w:t xml:space="preserve"> </w:t>
      </w:r>
      <w:r w:rsidRPr="00587CF1">
        <w:t>Interessanti sono le considerazioni psicologiche e sociologiche fatte dal papa sul dialogo (n. 80): “Ciò è suggerito: dall'abitudine ormai diffusa di così concepire le relazioni fra il sacro e il</w:t>
      </w:r>
      <w:r w:rsidRPr="005C2FDB">
        <w:t xml:space="preserve"> profano, dal dinamismo trasformatore della società moderna, dal pluralismo delle sue manifestazioni, nonché dalla maturità dell'uomo, sia religioso che non religioso, fatto abile dall'educazione civile a pensare, a parlare, a trattare con dignità di dialogo.”</w:t>
      </w:r>
    </w:p>
    <w:p w:rsidR="00A16020" w:rsidRDefault="00A16020" w:rsidP="00A16020">
      <w:pPr>
        <w:pStyle w:val="Titolo3"/>
      </w:pPr>
      <w:bookmarkStart w:id="41" w:name="_Toc284603324"/>
      <w:bookmarkStart w:id="42" w:name="_Toc316508044"/>
      <w:bookmarkStart w:id="43" w:name="_Toc71107276"/>
      <w:bookmarkStart w:id="44" w:name="_Toc71563460"/>
      <w:r>
        <w:t>3. Il dialogo come nuovo stile di evangelizzazione e missione</w:t>
      </w:r>
      <w:bookmarkEnd w:id="41"/>
      <w:bookmarkEnd w:id="42"/>
      <w:bookmarkEnd w:id="43"/>
      <w:bookmarkEnd w:id="44"/>
    </w:p>
    <w:p w:rsidR="00A16020" w:rsidRDefault="00A16020" w:rsidP="00A16020">
      <w:r>
        <w:t xml:space="preserve">Il brano è importante perché ci dà la definizione di dialogo così come lo intendeva Paolo VI e così come poi lo recepirà – e lo dimostreremo a suo luogo – il Vaticano II. A dirla in altro modo con la parola </w:t>
      </w:r>
      <w:r w:rsidRPr="00587CF1">
        <w:rPr>
          <w:i/>
        </w:rPr>
        <w:t>dialogo</w:t>
      </w:r>
      <w:r>
        <w:t xml:space="preserve"> Paolo VI intende la </w:t>
      </w:r>
      <w:r w:rsidRPr="00587CF1">
        <w:rPr>
          <w:u w:val="single"/>
        </w:rPr>
        <w:t>modalità</w:t>
      </w:r>
      <w:r>
        <w:t xml:space="preserve"> con cui oggi la chiesa deve far arrivare al mondo il suo annuncio: </w:t>
      </w:r>
      <w:r w:rsidRPr="00587CF1">
        <w:t xml:space="preserve">non è la rinuncia alla evangelizzazione, come qualcuno ha frainteso o erroneamente immagina, non è la rinuncia della </w:t>
      </w:r>
      <w:r w:rsidRPr="00587CF1">
        <w:rPr>
          <w:i/>
        </w:rPr>
        <w:t>missio ad gentes</w:t>
      </w:r>
      <w:r>
        <w:t xml:space="preserve"> ma è invece la scelta di uno stile nuovo che Paolo VI considera più cristiano ed evangelico. </w:t>
      </w:r>
      <w:r w:rsidRPr="005C2FDB">
        <w:t xml:space="preserve">Per comprendere meglio la scelta del dialogo come modalità di rapporto col mondo, si vedano le modalità che il Papa nell’enciclica esplicitamente rifiuta (n. 80): </w:t>
      </w:r>
    </w:p>
    <w:p w:rsidR="00A16020" w:rsidRDefault="00A16020" w:rsidP="00844C89">
      <w:pPr>
        <w:pStyle w:val="Citazione"/>
      </w:pPr>
      <w:r w:rsidRPr="005C2FDB">
        <w:t xml:space="preserve">“Com'è chiaro, i rapporti fra la Chiesa ed il mondo possono assumere molti aspetti e diversi fra loro. Teoricamente parlando, la </w:t>
      </w:r>
      <w:r w:rsidRPr="00E26880">
        <w:t>Chiesa</w:t>
      </w:r>
      <w:r w:rsidRPr="005C2FDB">
        <w:t xml:space="preserve"> potrebbe prefiggersi di ridurre al minimo tali rapporti, cercando di sequestrare se stessa dal commercio della società profana; come potrebbe proporsi di rilevare i mali che in essa possono riscontrarsi, anatemitizzandoli e movendo crociate contro di essi; potrebbe invece tanto avvicinarsi alla società profana da cercare di prendervi influsso preponderante o anche di esercitarvi un dominio teocratico; e così via.”</w:t>
      </w:r>
    </w:p>
    <w:p w:rsidR="00A16020" w:rsidRDefault="00A16020" w:rsidP="00A16020">
      <w:r>
        <w:t xml:space="preserve">Affermando che </w:t>
      </w:r>
    </w:p>
    <w:p w:rsidR="00A16020" w:rsidRDefault="00A16020" w:rsidP="00844C89">
      <w:pPr>
        <w:pStyle w:val="Citazione"/>
      </w:pPr>
      <w:r>
        <w:t>“</w:t>
      </w:r>
      <w:r w:rsidRPr="00630AC2">
        <w:t>La Chiesa deve venire a dialogo col mondo in cui si trova a vivere. La Chiesa si fa parola; la Chiesa si fa messaggio; la Chiesa si fa colloquio.</w:t>
      </w:r>
      <w:r>
        <w:t>” (n. 67) ancor più specifica il papa (n. 83): “</w:t>
      </w:r>
      <w:r w:rsidRPr="00587CF1">
        <w:t>Il colloquio</w:t>
      </w:r>
      <w:r w:rsidRPr="002A71D8">
        <w:t xml:space="preserve"> è perciò un modo d'es</w:t>
      </w:r>
      <w:r>
        <w:t xml:space="preserve">ercitare la missione apostolica”. </w:t>
      </w:r>
      <w:r w:rsidRPr="00D64DE4">
        <w:rPr>
          <w:color w:val="auto"/>
        </w:rPr>
        <w:t xml:space="preserve"> </w:t>
      </w:r>
      <w:r w:rsidRPr="00D64DE4">
        <w:t>Nel dialogo dunque “si pone una grande questione, quella dell'aderenza della missione della Chiesa alla vita degli uomini in un dato tempo, in un dato luogo, in una data cultura, in una data situazione sociale.” (n. 89). E sarà lui stesso a darne le motivazioni “facendo alcune considerazioni, affinché ci siano più chiari i motivi che spingono la Chiesa al dialogo, più chiari i metodi da seguire, più chiari i fini da conseguire” (n. 68).</w:t>
      </w:r>
    </w:p>
    <w:p w:rsidR="00A16020" w:rsidRDefault="00A16020" w:rsidP="00A16020">
      <w:r w:rsidRPr="00556A89">
        <w:rPr>
          <w:u w:val="single"/>
        </w:rPr>
        <w:t>La prima motivazione</w:t>
      </w:r>
      <w:r>
        <w:t xml:space="preserve"> di questa scelta è che la necessità del dialogo è data dalla voglia di comunicare l’immenso patrimonio di fede e sapienza evangelica, di magistero e di dottrina “</w:t>
      </w:r>
      <w:r w:rsidRPr="00AA76BB">
        <w:rPr>
          <w:i/>
        </w:rPr>
        <w:t>nel linguaggio dell'uomo moderno</w:t>
      </w:r>
      <w:r>
        <w:rPr>
          <w:i/>
        </w:rPr>
        <w:t xml:space="preserve">” </w:t>
      </w:r>
      <w:r>
        <w:t xml:space="preserve"> nella ricerca di un linguaggio che permetta alla Chiesa di superare la frattura col mondo moderno (tra l’altro rileviamo come la ricerca di questo linguaggio comune tra la chiesa e il mondo, nella constatazione di una sorta di incomunicabilità tra le due parti, fu avvertito da Paolo VI in modo drammatico) così da poter far comprendere come la chiesa non si disinteressa del mondo e come nel suo insegnamento </w:t>
      </w:r>
    </w:p>
    <w:p w:rsidR="00A16020" w:rsidRDefault="00A16020" w:rsidP="00844C89">
      <w:pPr>
        <w:pStyle w:val="Citazione"/>
      </w:pPr>
      <w:r>
        <w:t>“</w:t>
      </w:r>
      <w:r w:rsidRPr="00FB59A4">
        <w:t>i problemi del nostro tempo [sono] considerati alla luce della parola di Cristo”</w:t>
      </w:r>
      <w:r>
        <w:t xml:space="preserve"> (n. 69): </w:t>
      </w:r>
    </w:p>
    <w:p w:rsidR="00A16020" w:rsidRDefault="00A16020" w:rsidP="00A16020">
      <w:r>
        <w:t xml:space="preserve">in ciò egli dichiara di volersi mettere nella scia di apertura dialogante col mondo iniziata </w:t>
      </w:r>
      <w:r w:rsidRPr="00FB59A4">
        <w:rPr>
          <w:i/>
        </w:rPr>
        <w:t>“a partire dal grande e sapiente Leone XIII”</w:t>
      </w:r>
      <w:r>
        <w:rPr>
          <w:i/>
        </w:rPr>
        <w:t xml:space="preserve"> </w:t>
      </w:r>
      <w:r>
        <w:t>e poi dei suoi successori, “</w:t>
      </w:r>
      <w:r w:rsidRPr="00FB59A4">
        <w:rPr>
          <w:i/>
        </w:rPr>
        <w:t xml:space="preserve">specialmente </w:t>
      </w:r>
      <w:r>
        <w:rPr>
          <w:i/>
        </w:rPr>
        <w:t xml:space="preserve">Pio XI e Pio XII” </w:t>
      </w:r>
      <w:r>
        <w:t xml:space="preserve"> per finire con Giovanni XXIII di cui si afferma che diede </w:t>
      </w:r>
    </w:p>
    <w:p w:rsidR="00A16020" w:rsidRDefault="00A16020" w:rsidP="00844C89">
      <w:pPr>
        <w:pStyle w:val="Citazione"/>
      </w:pPr>
      <w:r>
        <w:t>“</w:t>
      </w:r>
      <w:r w:rsidRPr="00DD1658">
        <w:t>un'accentuazione anche più marcata al suo insegnamento nel senso di accostarlo quanto più possibile all'esperienza e alla comprensione del mondo contemporaneo</w:t>
      </w:r>
      <w:r>
        <w:t xml:space="preserve">”. </w:t>
      </w:r>
    </w:p>
    <w:p w:rsidR="00A16020" w:rsidRDefault="00A16020" w:rsidP="00A16020">
      <w:r>
        <w:t xml:space="preserve">E poi, conclude Paolo VI, </w:t>
      </w:r>
    </w:p>
    <w:p w:rsidR="00A16020" w:rsidRDefault="00A16020" w:rsidP="00844C89">
      <w:pPr>
        <w:pStyle w:val="Citazione"/>
      </w:pPr>
      <w:r>
        <w:t>“</w:t>
      </w:r>
      <w:r w:rsidRPr="00DD1658">
        <w:t xml:space="preserve">Al Concilio stesso non s'è voluto dare, e giustamente, uno scopo pastorale, tutto rivolto all'inserimento del messaggio cristiano nella circolazione di pensiero, di parole, di cultura, di costume, di tendenze dell'umanità, quale oggi vive e si agita sulla faccia della terra? </w:t>
      </w:r>
      <w:r w:rsidRPr="00587CF1">
        <w:t>Ancor prima di convertirlo, anzi per convertirlo, il mondo bisogna accostarlo e parlargli.”</w:t>
      </w:r>
      <w:r w:rsidRPr="00DD1658">
        <w:rPr>
          <w:b/>
        </w:rPr>
        <w:t xml:space="preserve"> </w:t>
      </w:r>
      <w:r>
        <w:t>(n. 70).</w:t>
      </w:r>
    </w:p>
    <w:p w:rsidR="00A16020" w:rsidRDefault="00A16020" w:rsidP="00A16020">
      <w:r>
        <w:t>Si noti l’ultima affermazione: &lt;&lt;</w:t>
      </w:r>
      <w:r w:rsidRPr="00587CF1">
        <w:rPr>
          <w:i/>
        </w:rPr>
        <w:t>Ancor prima di convertirlo, anzi per convertirlo, il mondo bisogna accostarlo e parlargli&gt;&gt;</w:t>
      </w:r>
      <w:r w:rsidRPr="00DD1658">
        <w:rPr>
          <w:b/>
          <w:i/>
        </w:rPr>
        <w:t>.</w:t>
      </w:r>
      <w:r>
        <w:rPr>
          <w:b/>
          <w:i/>
        </w:rPr>
        <w:t xml:space="preserve"> </w:t>
      </w:r>
      <w:r>
        <w:t xml:space="preserve">Il dialogo allora non è né la rinuncia alla evangelizzazione, né la rinuncia all’appello alla conversione da fare alle genti. E’, lo ribadiamo ancora, la rinuncia ad un vecchio stile giudicato poco evangelico per l’adozione di un nuovo stile di evangelizzazione e di missione, e prima ancora di un nuovo </w:t>
      </w:r>
      <w:r w:rsidRPr="00F43C9B">
        <w:rPr>
          <w:u w:val="single"/>
        </w:rPr>
        <w:t>stile ecclesiale in se stesso</w:t>
      </w:r>
      <w:r>
        <w:t>. Ma la finalità è e rimane la stessa,</w:t>
      </w:r>
      <w:r w:rsidR="00956510">
        <w:t xml:space="preserve"> e più avanti, spiegherà il papa,</w:t>
      </w:r>
      <w:r>
        <w:t xml:space="preserve"> non potrebbe essere altrimenti, perché ne va dell’identità stessa della chiesa: &lt;&lt;</w:t>
      </w:r>
      <w:r w:rsidRPr="00587CF1">
        <w:rPr>
          <w:i/>
        </w:rPr>
        <w:t>per convertirlo, il mondo bisogna accostarlo e parlargli</w:t>
      </w:r>
      <w:r>
        <w:rPr>
          <w:i/>
        </w:rPr>
        <w:t>&gt;&gt;</w:t>
      </w:r>
      <w:r w:rsidRPr="00587CF1">
        <w:rPr>
          <w:i/>
        </w:rPr>
        <w:t>.</w:t>
      </w:r>
      <w:r w:rsidRPr="00587CF1">
        <w:t xml:space="preserve"> </w:t>
      </w:r>
      <w:r>
        <w:t xml:space="preserve">Il fatto è che dietro la conversione c’è la salvezza e la salvezza è ciò che la chiesa deve offrire al mondo: se la chiesa non fa più questo, di fatti rinuncia al suo mandato. </w:t>
      </w:r>
      <w:r w:rsidRPr="00D64DE4">
        <w:t xml:space="preserve">Scrive infatti il papa (n. 82): </w:t>
      </w:r>
    </w:p>
    <w:p w:rsidR="00A16020" w:rsidRDefault="00A16020" w:rsidP="00844C89">
      <w:pPr>
        <w:pStyle w:val="Citazione"/>
      </w:pPr>
      <w:r w:rsidRPr="00D64DE4">
        <w:t xml:space="preserve">“Suppone pertanto il dialogo uno stato d'animo in noi, che intendiamo introdurre e alimentare con quanti ci circondano: lo stato d'animo di chi sente dentro di sé il peso del mandato apostolico, di chi avverte di non poter più separare la propria salvezza dalla ricerca di quella altrui”. </w:t>
      </w:r>
    </w:p>
    <w:p w:rsidR="00A16020" w:rsidRDefault="00A16020" w:rsidP="00A16020">
      <w:r w:rsidRPr="00D64DE4">
        <w:t xml:space="preserve">La necessità del dialogo è talmente avvertita dal Papa da considerarla ineludibile ed improrogabile, nonostante la consapevolezza dei limiti e degli errori che la Chiesa ha compiuto nei secoli per svolgere la sua missione: </w:t>
      </w:r>
    </w:p>
    <w:p w:rsidR="00A16020" w:rsidRDefault="00A16020" w:rsidP="00844C89">
      <w:pPr>
        <w:pStyle w:val="Citazione"/>
      </w:pPr>
      <w:r w:rsidRPr="00D64DE4">
        <w:t>“La Chiesa non ignora le formidabili dimensioni d'una tale missione; conosce le sproporzioni delle statistiche fra ciò che essa è e ciò ch'è la popolazione della terra; conosce i limiti delle sue forze; conosce perfino le proprie umane debolezze, i propri falli; conosce anche che l'accoglimento del Vangelo non dipende, alla fine, da alcuno suo sforzo apostolico, da alcuna favorevole circostanza d'ordine temporale: la fede è dono di Dio; e Dio solo segna nel mondo le linee e le ore della sua salute. Ma la Chiesa sa d'essere seme, d'essere fermento, d'essere sale e luce del mondo. La Chiesa avverte la sbalorditiva novità del tempo moderno; ma con candida fiducia si affaccia sulle vie della storia, e dice agli uomini: io ho ciò che voi cercate, ciò di cui voi mancate. Non promette così la felicità terrena, ma offre qualche cosa - la sua luce, la sua grazia - per poterla, come meglio possibile, conseguire; e poi parla agli uomini del loro trascendente destino. E intanto ragiona ad essi di verità, di giustizia, di libertà, di progresso, di concordia, di pace, di civiltà. Sono parole queste, di cui la Chiesa conosce il segreto; Cristo glielo ha confidato. E allora la Chiesa ha un messaggio per ogni categoria di uomini: lo ha per i bambini, lo ha per la gioventù, lo ha per gli uomini di scienza e di pensiero, lo ha per il mondo del lavoro e per le classi sociali, lo ha per gli artisti, lo ha per i politici e per i governanti. Per i poveri specialmente, per i diseredati, per i sofferenti, perfino per i morenti. Per tutti.” (n. 99).</w:t>
      </w:r>
    </w:p>
    <w:p w:rsidR="00A16020" w:rsidRDefault="00A16020" w:rsidP="00A16020">
      <w:pPr>
        <w:pStyle w:val="Titolo3"/>
      </w:pPr>
      <w:bookmarkStart w:id="45" w:name="_Toc284603325"/>
      <w:bookmarkStart w:id="46" w:name="_Toc316508045"/>
      <w:bookmarkStart w:id="47" w:name="_Toc71107277"/>
      <w:bookmarkStart w:id="48" w:name="_Toc71563461"/>
      <w:r>
        <w:t>4. Il dialogo come espressione della logica dell’incarnazione</w:t>
      </w:r>
      <w:bookmarkEnd w:id="45"/>
      <w:bookmarkEnd w:id="46"/>
      <w:bookmarkEnd w:id="47"/>
      <w:bookmarkEnd w:id="48"/>
    </w:p>
    <w:p w:rsidR="00A16020" w:rsidRDefault="00A16020" w:rsidP="00A16020">
      <w:pPr>
        <w:rPr>
          <w:sz w:val="20"/>
        </w:rPr>
      </w:pPr>
      <w:r>
        <w:t xml:space="preserve">Ed è proprio al livello teologico e non più solo su quello della opportunità del linguaggio comprensibile che riporta la </w:t>
      </w:r>
      <w:r>
        <w:rPr>
          <w:u w:val="single"/>
        </w:rPr>
        <w:t xml:space="preserve">seconda motivazione </w:t>
      </w:r>
      <w:r>
        <w:t xml:space="preserve">per la scelta della via del dialogo: dire salvezza vuol dire in un certo senso dialogo. Infatti è a partire dall’offerta della salvezza che si comprende il recupero della modalità del dialogo col mondo: e il papa lo dimostra citando il Vangelo di Giovanni: </w:t>
      </w:r>
      <w:r w:rsidRPr="00BF6B16">
        <w:rPr>
          <w:i/>
          <w:iCs/>
        </w:rPr>
        <w:t>Dio non mandò il Figlio nel mondo per condannare il mondo, ma affinché sia</w:t>
      </w:r>
      <w:r w:rsidRPr="00BF6B16">
        <w:t xml:space="preserve"> </w:t>
      </w:r>
      <w:r w:rsidRPr="00BF6B16">
        <w:rPr>
          <w:i/>
          <w:iCs/>
        </w:rPr>
        <w:t>salvato per mezzo di lui</w:t>
      </w:r>
      <w:r w:rsidRPr="00BF6B16">
        <w:t>.</w:t>
      </w:r>
      <w:r>
        <w:t xml:space="preserve"> (n. 71). Affermazione giovannea da cui il Papa sa trarre sette sagge considerazioni sulla spontaneità, gratuità, disinteresse, gradualità, rispetto del destinatario modellati sullo stesso agire divino.</w:t>
      </w:r>
      <w:r w:rsidRPr="00D64DE4">
        <w:rPr>
          <w:sz w:val="20"/>
        </w:rPr>
        <w:t xml:space="preserve"> </w:t>
      </w:r>
    </w:p>
    <w:p w:rsidR="00A16020" w:rsidRDefault="00A16020" w:rsidP="00A16020">
      <w:r w:rsidRPr="00587CF1">
        <w:t xml:space="preserve">Prima considerazione (n. 74): </w:t>
      </w:r>
    </w:p>
    <w:p w:rsidR="00A16020" w:rsidRPr="00587CF1" w:rsidRDefault="00A16020" w:rsidP="00844C89">
      <w:pPr>
        <w:pStyle w:val="Citazione"/>
      </w:pPr>
      <w:r w:rsidRPr="00587CF1">
        <w:t>“Il dialogo della salvezza fu aperto spontaneamente dalla iniziativa divina…toccherà a noi prendere l'iniziativa per estendere agli uomini il dialogo stesso, senza attendere d'essere chiamati.”.</w:t>
      </w:r>
    </w:p>
    <w:p w:rsidR="00A16020" w:rsidRDefault="00A16020" w:rsidP="00A16020">
      <w:r w:rsidRPr="00587CF1">
        <w:t xml:space="preserve">Seconda considerazione (n. 75): </w:t>
      </w:r>
    </w:p>
    <w:p w:rsidR="00A16020" w:rsidRPr="00587CF1" w:rsidRDefault="00A16020" w:rsidP="00844C89">
      <w:pPr>
        <w:pStyle w:val="Citazione"/>
      </w:pPr>
      <w:r w:rsidRPr="00587CF1">
        <w:t>“Il dialogo della salvezza partì dalla carità, dalla bontà divina: non altro che amore fervente e disinteressato dovrà muovere il nostro.”</w:t>
      </w:r>
    </w:p>
    <w:p w:rsidR="00A16020" w:rsidRDefault="00A16020" w:rsidP="00A16020">
      <w:pPr>
        <w:rPr>
          <w:rFonts w:ascii="Times" w:hAnsi="Times" w:cs="Times"/>
        </w:rPr>
      </w:pPr>
      <w:r w:rsidRPr="00587CF1">
        <w:rPr>
          <w:rFonts w:ascii="Times" w:hAnsi="Times" w:cs="Times"/>
        </w:rPr>
        <w:t xml:space="preserve">Terza </w:t>
      </w:r>
      <w:r w:rsidRPr="00E26880">
        <w:t>considerazione (n.</w:t>
      </w:r>
      <w:r w:rsidRPr="00587CF1">
        <w:rPr>
          <w:rFonts w:ascii="Times" w:hAnsi="Times" w:cs="Times"/>
        </w:rPr>
        <w:t xml:space="preserve"> 76): </w:t>
      </w:r>
    </w:p>
    <w:p w:rsidR="00A16020" w:rsidRPr="00587CF1" w:rsidRDefault="00A16020" w:rsidP="00844C89">
      <w:pPr>
        <w:pStyle w:val="Citazione"/>
      </w:pPr>
      <w:r w:rsidRPr="00587CF1">
        <w:t>“Il dialogo della salvezza non si commisurò ai meriti di coloro a cui era rivolto, e nemmeno ai risultati che avrebbe conseguito o che sarebbero mancati…anche il nostro deve essere senza limiti e senza calcoli.”</w:t>
      </w:r>
    </w:p>
    <w:p w:rsidR="00A16020" w:rsidRDefault="00A16020" w:rsidP="00A16020">
      <w:r w:rsidRPr="00587CF1">
        <w:t>Quarta considerazi</w:t>
      </w:r>
      <w:r w:rsidRPr="00E26880">
        <w:t>o</w:t>
      </w:r>
      <w:r w:rsidRPr="00587CF1">
        <w:t xml:space="preserve">ne (n. 78): </w:t>
      </w:r>
    </w:p>
    <w:p w:rsidR="00A16020" w:rsidRPr="00587CF1" w:rsidRDefault="00A16020" w:rsidP="00844C89">
      <w:pPr>
        <w:pStyle w:val="Citazione"/>
      </w:pPr>
      <w:r w:rsidRPr="00587CF1">
        <w:t>“Il dialogo della salvezza fu reso possibile a tutti; a tutti senza discriminazione alcuna destinato; il nostro parimenti deve essere potenzialmente universale, cattolico cioè capace di annodarsi con ognuno, salvo che l'uomo assolutamente non lo respinga o insinceramente finga di accoglierlo”.</w:t>
      </w:r>
    </w:p>
    <w:p w:rsidR="00A16020" w:rsidRDefault="00A16020" w:rsidP="00A16020">
      <w:r w:rsidRPr="00587CF1">
        <w:t xml:space="preserve">Quinta considerazione (n. 79): </w:t>
      </w:r>
    </w:p>
    <w:p w:rsidR="00A16020" w:rsidRPr="00587CF1" w:rsidRDefault="00A16020" w:rsidP="00844C89">
      <w:pPr>
        <w:pStyle w:val="Citazione"/>
      </w:pPr>
      <w:r w:rsidRPr="00587CF1">
        <w:t>“Il dialogo della salvezza ha conosciuto normalmente delle gradualità, degli svolgimenti successivi, degli umili inizi prima del pieno successo; anche il nostro avrà riguardo alle lentezze della maturazione psicologica e storica e all'attesa dell'ora in cui Dio lo renda efficace.”</w:t>
      </w:r>
    </w:p>
    <w:p w:rsidR="00A16020" w:rsidRDefault="00A16020" w:rsidP="00A16020">
      <w:r w:rsidRPr="00587CF1">
        <w:t xml:space="preserve">Sesta considerazione (n. 79):  </w:t>
      </w:r>
    </w:p>
    <w:p w:rsidR="00A16020" w:rsidRPr="00587CF1" w:rsidRDefault="00A16020" w:rsidP="00844C89">
      <w:pPr>
        <w:pStyle w:val="Citazione"/>
      </w:pPr>
      <w:r w:rsidRPr="00587CF1">
        <w:t>“Non per questo il nostro dialogo rimanderà al domani ciò che oggi può compiere; esso deve avere l'ansia dell'ora opportuna e il senso della preziosità del tempo. Oggi, cioè ogni giorno, deve ricominciare; e da noi prima che da coloro a cui è rivolto.”</w:t>
      </w:r>
    </w:p>
    <w:p w:rsidR="00A16020" w:rsidRDefault="00A16020" w:rsidP="00A16020">
      <w:r>
        <w:t xml:space="preserve">Notiamo la Settima considerazione (n. 77): </w:t>
      </w:r>
    </w:p>
    <w:p w:rsidR="00A16020" w:rsidRPr="00587CF1" w:rsidRDefault="00A16020" w:rsidP="00844C89">
      <w:pPr>
        <w:pStyle w:val="Citazione"/>
      </w:pPr>
      <w:r w:rsidRPr="00CA6186">
        <w:t>“Il dialogo della salvezza non obbligò fisicamente alcuno ad accoglierlo; fu una formidabile domanda d'amore, la quale, se costituì una tremenda responsabilità in coloro a cui fu rivolta, li lasciò tuttavia liberi di corrispondervi o di rifiutarla, adattando perfino la quantità dei segni alle esigenze e alle disposizioni spirituali dei suoi uditori e la forza probativa dei segni medesimi,</w:t>
      </w:r>
      <w:r>
        <w:t xml:space="preserve"> </w:t>
      </w:r>
      <w:r w:rsidRPr="00CA6186">
        <w:t xml:space="preserve">affinché fosse agli uditori stessi facilitato il libero consenso alla divina rivelazione, senza tuttavia perdere il merito di tale consenso. Così la Nostra missione, </w:t>
      </w:r>
      <w:r w:rsidRPr="00587CF1">
        <w:t>anche se è annuncio di verità indiscutibile e di salute necessaria, non si presenterà armata di esteriore coercizione, ma solo per le vie legittime dell'umana educazione, dell'interiore persuasione, della comune conversazione offrirà il suo dono di salvezza, sempre nel rispetto della libertà personale e civile.”</w:t>
      </w:r>
    </w:p>
    <w:p w:rsidR="00A16020" w:rsidRPr="00CA6186" w:rsidRDefault="00A16020" w:rsidP="00A16020">
      <w:r>
        <w:t xml:space="preserve">Questa ultima considerazione è particolarmente rilevante perché ci dà la chiave per superare l’apparente dilemma </w:t>
      </w:r>
      <w:r w:rsidRPr="00CA6186">
        <w:rPr>
          <w:b/>
          <w:u w:val="single"/>
        </w:rPr>
        <w:t xml:space="preserve">aut </w:t>
      </w:r>
      <w:r w:rsidRPr="00CA6186">
        <w:rPr>
          <w:u w:val="single"/>
        </w:rPr>
        <w:t>dialogo</w:t>
      </w:r>
      <w:r>
        <w:rPr>
          <w:u w:val="single"/>
        </w:rPr>
        <w:t xml:space="preserve"> //</w:t>
      </w:r>
      <w:r w:rsidRPr="00CA6186">
        <w:rPr>
          <w:u w:val="single"/>
        </w:rPr>
        <w:t xml:space="preserve"> </w:t>
      </w:r>
      <w:r w:rsidRPr="00CA6186">
        <w:rPr>
          <w:b/>
          <w:u w:val="single"/>
        </w:rPr>
        <w:t>aut</w:t>
      </w:r>
      <w:r w:rsidRPr="00CA6186">
        <w:rPr>
          <w:u w:val="single"/>
        </w:rPr>
        <w:t xml:space="preserve"> invito alla conversione</w:t>
      </w:r>
      <w:r>
        <w:rPr>
          <w:u w:val="single"/>
        </w:rPr>
        <w:t xml:space="preserve">: </w:t>
      </w:r>
      <w:r>
        <w:t xml:space="preserve">il dialogo è sempre finalizzato all’offerta della salvezza cristiana, ma quelle che si respingono sono certe modalità di proposta cristiana che oggi vengono definite come </w:t>
      </w:r>
      <w:r w:rsidRPr="00CA6186">
        <w:rPr>
          <w:b/>
        </w:rPr>
        <w:t>proselitismo</w:t>
      </w:r>
      <w:r>
        <w:t xml:space="preserve"> non rispettose della dignità e della libertà della persona umana. </w:t>
      </w:r>
    </w:p>
    <w:p w:rsidR="00A16020" w:rsidRDefault="00A16020" w:rsidP="00A16020">
      <w:r>
        <w:t xml:space="preserve">Detto in sintesi il dialogo è voluto dalla stessa logica della incarnazione del Verbo e ne deve rispettare la stessa legge: </w:t>
      </w:r>
      <w:r>
        <w:rPr>
          <w:i/>
        </w:rPr>
        <w:t xml:space="preserve">assumere per salvare (“ciò che non è assunto non è salvato”: </w:t>
      </w:r>
      <w:r w:rsidRPr="009A4A6A">
        <w:t>Ireneo</w:t>
      </w:r>
      <w:r>
        <w:rPr>
          <w:i/>
        </w:rPr>
        <w:t>).</w:t>
      </w:r>
      <w:r>
        <w:t xml:space="preserve"> </w:t>
      </w:r>
    </w:p>
    <w:p w:rsidR="00A16020" w:rsidRPr="009A4A6A" w:rsidRDefault="00A16020" w:rsidP="00A16020">
      <w:r w:rsidRPr="009A4A6A">
        <w:t xml:space="preserve">Da qui discendono anche alcuni indicazioni pratiche: </w:t>
      </w:r>
    </w:p>
    <w:p w:rsidR="00A16020" w:rsidRDefault="00A16020" w:rsidP="00A16020">
      <w:r w:rsidRPr="009A4A6A">
        <w:t>Prima</w:t>
      </w:r>
      <w:r w:rsidR="00D565A0">
        <w:t xml:space="preserve"> </w:t>
      </w:r>
      <w:r w:rsidRPr="009A4A6A">
        <w:t xml:space="preserve">(n. 80): il dialogo va </w:t>
      </w:r>
    </w:p>
    <w:p w:rsidR="00A16020" w:rsidRPr="009A4A6A" w:rsidRDefault="00A16020" w:rsidP="00844C89">
      <w:pPr>
        <w:pStyle w:val="Citazione"/>
      </w:pPr>
      <w:r w:rsidRPr="009A4A6A">
        <w:t xml:space="preserve">“adattato all'indole dell'interlocutore e delle circostanze di fatto (altro è infatti il dialogo con un fanciullo ed altro con un adulto; altro con un credente ed altro con un non credente).” </w:t>
      </w:r>
    </w:p>
    <w:p w:rsidR="00A16020" w:rsidRDefault="00A16020" w:rsidP="00A16020">
      <w:pPr>
        <w:rPr>
          <w:i/>
        </w:rPr>
      </w:pPr>
      <w:r w:rsidRPr="009A4A6A">
        <w:t>Seconda (n. 81):</w:t>
      </w:r>
      <w:r w:rsidRPr="009A4A6A">
        <w:rPr>
          <w:i/>
        </w:rPr>
        <w:t xml:space="preserve"> </w:t>
      </w:r>
    </w:p>
    <w:p w:rsidR="00A16020" w:rsidRPr="009A4A6A" w:rsidRDefault="00A16020" w:rsidP="00844C89">
      <w:pPr>
        <w:pStyle w:val="Citazione"/>
      </w:pPr>
      <w:r w:rsidRPr="009A4A6A">
        <w:t>“Questa forma di rapporto indica un proposito di correttezza, di stima, di simpatia, di bontà da parte di chi lo instaura; esclude la condanna aprioristica, la polemica offensiva ed abituale, la vanità d'inutile conversazione. Se certo non mira ad ottenere immediatamente la conversione dell'interlocutore, perché rispetta la sua dignità e la sua libertà, mira tuttavia al di lui vantaggio, e vorrebbe disporlo a più piena comunione di sentimenti e di convinzioni.”</w:t>
      </w:r>
    </w:p>
    <w:p w:rsidR="00A16020" w:rsidRPr="009A4A6A" w:rsidRDefault="00A16020" w:rsidP="00A16020">
      <w:r w:rsidRPr="009A4A6A">
        <w:t>Terza (n. 83): il dialogo deve avere il carattere della chiarezza cioè la comprensibilità del linguaggio usato.</w:t>
      </w:r>
    </w:p>
    <w:p w:rsidR="00A16020" w:rsidRDefault="00A16020" w:rsidP="00A16020">
      <w:r w:rsidRPr="009A4A6A">
        <w:t xml:space="preserve">Quarta (n. 83): </w:t>
      </w:r>
    </w:p>
    <w:p w:rsidR="00A16020" w:rsidRPr="009A4A6A" w:rsidRDefault="00A16020" w:rsidP="00844C89">
      <w:pPr>
        <w:pStyle w:val="Citazione"/>
      </w:pPr>
      <w:r w:rsidRPr="009A4A6A">
        <w:t xml:space="preserve">“Altro carattere è poi la mitezza, quella che Cristo ci propose d'imparare da Lui stesso… il dialogo non è orgoglioso, non è pungente, non è offensivo…È pacifico; evita i modi violenti; è paziente; è generoso.”. </w:t>
      </w:r>
    </w:p>
    <w:p w:rsidR="00A16020" w:rsidRDefault="00A16020" w:rsidP="00A16020">
      <w:r w:rsidRPr="009A4A6A">
        <w:t xml:space="preserve">Quinta (n. 83): nel dialogo ci vuole fiducia </w:t>
      </w:r>
    </w:p>
    <w:p w:rsidR="00A16020" w:rsidRPr="009A4A6A" w:rsidRDefault="00A16020" w:rsidP="00844C89">
      <w:pPr>
        <w:pStyle w:val="Citazione"/>
      </w:pPr>
      <w:r w:rsidRPr="009A4A6A">
        <w:t>“tanto nella virtù della parola propria, quanto nell'attitudine ad accoglierla da parte dell'interlocutore: promuove la confidenza e l'amicizia; intreccia gli spiriti in una mutua adesione ad un Bene, che esclude ogni scopo egoistico”.</w:t>
      </w:r>
    </w:p>
    <w:p w:rsidR="00A16020" w:rsidRDefault="00A16020" w:rsidP="00A16020">
      <w:r w:rsidRPr="009A4A6A">
        <w:t xml:space="preserve">Sesta (n. 83): nel dialogo l’annuncio della salvezza ha la sua autorità intrinseca </w:t>
      </w:r>
    </w:p>
    <w:p w:rsidR="00A16020" w:rsidRPr="009A4A6A" w:rsidRDefault="00A16020" w:rsidP="00844C89">
      <w:pPr>
        <w:pStyle w:val="Citazione"/>
      </w:pPr>
      <w:r w:rsidRPr="009A4A6A">
        <w:t xml:space="preserve">“per la verità che espone, per la carità che diffonde, per l'esempio che propone; non è comando, non è imposizione”. </w:t>
      </w:r>
    </w:p>
    <w:p w:rsidR="00A16020" w:rsidRDefault="00A16020" w:rsidP="00A16020">
      <w:r w:rsidRPr="009A4A6A">
        <w:t xml:space="preserve">Settima (n. 84): nel dialogo ci vuole </w:t>
      </w:r>
    </w:p>
    <w:p w:rsidR="00A16020" w:rsidRPr="009A4A6A" w:rsidRDefault="00A16020" w:rsidP="00844C89">
      <w:pPr>
        <w:pStyle w:val="Citazione"/>
      </w:pPr>
      <w:r w:rsidRPr="009A4A6A">
        <w:t>“prudenza pedagogica infine, la quale fa grande conto delle condizioni psicologiche e morali di chi ascolta: se bambino, se incolto, se impreparato, se diffidente, se ostile; e si studia di conoscere la sensibilità di lui, e di modificare, ragionevolmente, se stesso e le forme della propria presentazione per non essergli ingrato e incomprensibile.”</w:t>
      </w:r>
    </w:p>
    <w:p w:rsidR="00A16020" w:rsidRDefault="00A16020" w:rsidP="00A16020">
      <w:r w:rsidRPr="009A4A6A">
        <w:t xml:space="preserve">Ottava (n. 85): </w:t>
      </w:r>
    </w:p>
    <w:p w:rsidR="00A16020" w:rsidRPr="009A4A6A" w:rsidRDefault="00A16020" w:rsidP="00844C89">
      <w:pPr>
        <w:pStyle w:val="Citazione"/>
      </w:pPr>
      <w:r w:rsidRPr="009A4A6A">
        <w:t>“Nel dialogo, così condotto, si realizza l'unione della verità con la carità, dell'intelligenza con l'amore”.</w:t>
      </w:r>
    </w:p>
    <w:p w:rsidR="00A16020" w:rsidRDefault="00A16020" w:rsidP="00A16020">
      <w:r w:rsidRPr="009A4A6A">
        <w:t xml:space="preserve">Nona (n. 86): </w:t>
      </w:r>
    </w:p>
    <w:p w:rsidR="00A16020" w:rsidRPr="009A4A6A" w:rsidRDefault="00A16020" w:rsidP="00844C89">
      <w:pPr>
        <w:pStyle w:val="Citazione"/>
      </w:pPr>
      <w:r w:rsidRPr="009A4A6A">
        <w:t>“La dialettica di questo esercizio di pensiero e di pazienza ci farà scoprire elementi di verità anche nelle opinioni altrui, ci obbligherà ad esprimere con grande lealtà il nostro insegnamento e ci darà merito per la fatica d'averlo esposto all'altrui obiezione, all'altrui lenta assimilazione. Ci farà sapienti, ci farà maestri.”</w:t>
      </w:r>
    </w:p>
    <w:p w:rsidR="00A16020" w:rsidRDefault="00A16020" w:rsidP="00A16020">
      <w:r>
        <w:t xml:space="preserve">Questo in pratica significa che la Chiesa deve </w:t>
      </w:r>
    </w:p>
    <w:p w:rsidR="00A16020" w:rsidRDefault="00A16020" w:rsidP="00844C89">
      <w:pPr>
        <w:pStyle w:val="Citazione"/>
      </w:pPr>
      <w:r w:rsidRPr="004A7333">
        <w:t xml:space="preserve">“farsi idonea a tutti avvicinare per tutti salvare, secondo l'esempio dell'Apostolo: </w:t>
      </w:r>
      <w:r w:rsidRPr="009A4A6A">
        <w:t>Mi son fatto tutto a tutti, perché tutti io salvi….</w:t>
      </w:r>
      <w:r>
        <w:t xml:space="preserve"> </w:t>
      </w:r>
      <w:r w:rsidRPr="004A7333">
        <w:t>Non si salva il mondo dal di fuori; occorre, come il Verbo di Dio che si è fatto uomo, immedesimarsi, in certa misura, nelle forme di vita di coloro a cui si vuole portare il messaggio di Cristo, occorre condividere, senza porre distanza di privilegi, o diaframma di linguaggio incomprensibile, il costume comune, purché umano ed onesto, quello dei più piccoli specialmente, se si vuole essere ascoltati e compresi. Bisogna</w:t>
      </w:r>
      <w:r w:rsidRPr="00E404F0">
        <w:rPr>
          <w:b/>
        </w:rPr>
        <w:t xml:space="preserve">, </w:t>
      </w:r>
      <w:r w:rsidRPr="009A4A6A">
        <w:t>ancor prima di parlare, ascoltare la voce, anzi il cuore dell'uomo; comprenderlo, e per quanto possibile rispettarlo e dove lo merita assecondarlo. Bisogna farsi fratelli degli uomini nell'atto stesso che vogliamo essere loro pastori e padri e maestri. Il clima del dialogo è l'amicizia. Anzi il servizio.”</w:t>
      </w:r>
      <w:r w:rsidR="00956510">
        <w:t xml:space="preserve"> </w:t>
      </w:r>
      <w:r w:rsidRPr="009A4A6A">
        <w:t>(n.</w:t>
      </w:r>
      <w:r>
        <w:t xml:space="preserve"> 90).</w:t>
      </w:r>
    </w:p>
    <w:p w:rsidR="00A16020" w:rsidRDefault="00A16020" w:rsidP="00A16020">
      <w:r w:rsidRPr="00D64DE4">
        <w:t>Qui il papa trova “</w:t>
      </w:r>
      <w:r w:rsidRPr="00D64DE4">
        <w:rPr>
          <w:i/>
        </w:rPr>
        <w:t>l'origine trascendente del dialogo</w:t>
      </w:r>
      <w:r w:rsidRPr="00D64DE4">
        <w:t>”. E sarebbero da meditare le parole con cui Paolo VI rilegge l’essenza della Trinità, dell’esperienza cristiana, della storia della salvezza, come modalità e manifestazione del dialogo: la stessa religione è vista come dialogo fra Dio e l’uomo (n. 72).</w:t>
      </w:r>
    </w:p>
    <w:p w:rsidR="00A16020" w:rsidRDefault="00A16020" w:rsidP="00A16020">
      <w:pPr>
        <w:pStyle w:val="Titolo3"/>
      </w:pPr>
      <w:bookmarkStart w:id="49" w:name="_Toc284603326"/>
      <w:bookmarkStart w:id="50" w:name="_Toc316508046"/>
      <w:bookmarkStart w:id="51" w:name="_Toc71107278"/>
      <w:bookmarkStart w:id="52" w:name="_Toc71563462"/>
      <w:r>
        <w:t>5. Dialogo ed identità cristiana</w:t>
      </w:r>
      <w:bookmarkEnd w:id="49"/>
      <w:bookmarkEnd w:id="50"/>
      <w:bookmarkEnd w:id="51"/>
      <w:bookmarkEnd w:id="52"/>
    </w:p>
    <w:p w:rsidR="00A16020" w:rsidRDefault="00A16020" w:rsidP="00A16020">
      <w:r>
        <w:t>Chiaramente però deve essere allontanato il rischio che la Chiesa possa, nel suo uniformarsi alle circostanze storiche e locali in cui svolge la sua missione, cadere in un relativismo che intacchi la sua fedeltà dogmatica e morale (n. 90). Il Papa non è un ingenuo, è ben conscio del pericolo:</w:t>
      </w:r>
    </w:p>
    <w:p w:rsidR="00A16020" w:rsidRDefault="00A16020" w:rsidP="00844C89">
      <w:pPr>
        <w:pStyle w:val="Citazione"/>
      </w:pPr>
      <w:r>
        <w:t xml:space="preserve"> </w:t>
      </w:r>
      <w:r w:rsidRPr="004A7333">
        <w:t>“L'arte dell'apostolato è rischiosa. La sollecitudine di accostare i fratelli non deve tradursi in una attenuazione, in una diminuzione della verità. Il nostro dialogo non può essere una debolezza rispetto all'impegno verso la nostra fede. L'apostolato non può transigere con un compromesso ambiguo rispetto ai principi di pensiero e di azione che devono qualificare la nostra professione cristiana. L'irenismo e il sincretismo sono in fondo forme di scetticismo rispetto alla forza e al contenuto della Parola di Dio, che vogliamo predicare. Solo chi è pienamente fedele alla dottrina di Cristo può essere efficacemente apostolo.</w:t>
      </w:r>
      <w:r>
        <w:t>” (n.</w:t>
      </w:r>
      <w:r w:rsidRPr="004A7333">
        <w:t xml:space="preserve"> </w:t>
      </w:r>
      <w:r>
        <w:t xml:space="preserve">91). </w:t>
      </w:r>
      <w:r w:rsidRPr="004A7333">
        <w:t xml:space="preserve">“E solo chi vive in pienezza la vocazione cristiana può essere immunizzato dal contagio di errori con cui viene a contatto”. </w:t>
      </w:r>
      <w:r>
        <w:t>(n. 92)</w:t>
      </w:r>
      <w:r w:rsidRPr="004A7333">
        <w:t>.</w:t>
      </w:r>
      <w:r>
        <w:t xml:space="preserve"> </w:t>
      </w:r>
    </w:p>
    <w:p w:rsidR="00A16020" w:rsidRDefault="00A16020" w:rsidP="00A16020">
      <w:r>
        <w:t xml:space="preserve">Il problema dell’identità cristiana è qui già delineato: solo a partire dalla consapevolezza della propria identità si può vivere una vera esperienza di dialogo. </w:t>
      </w:r>
      <w:r w:rsidRPr="00D64DE4">
        <w:t xml:space="preserve">Qui il papa si auspica che sia il Concilio a dare </w:t>
      </w:r>
    </w:p>
    <w:p w:rsidR="00A16020" w:rsidRDefault="00A16020" w:rsidP="00844C89">
      <w:pPr>
        <w:pStyle w:val="Citazione"/>
      </w:pPr>
      <w:r w:rsidRPr="00D64DE4">
        <w:t xml:space="preserve">“alcuni criteri teorici e pratici, che serviranno da guida per bene condurre il nostro dialogo con gli uomini del tempo nostro” </w:t>
      </w:r>
    </w:p>
    <w:p w:rsidR="00A16020" w:rsidRDefault="00A16020" w:rsidP="00A16020">
      <w:r w:rsidRPr="00D64DE4">
        <w:t xml:space="preserve">specificando tuttavia che </w:t>
      </w:r>
    </w:p>
    <w:p w:rsidR="00A16020" w:rsidRPr="003C4102" w:rsidRDefault="00A16020" w:rsidP="00844C89">
      <w:pPr>
        <w:pStyle w:val="Citazione"/>
      </w:pPr>
      <w:r w:rsidRPr="00D64DE4">
        <w:t>“trattandosi di questione riguardante, da un lato, la missione propriamente apostolica della Chiesa, e concernente, dall'altro, le varie e mutevoli circostanze in cui essa si svolge, sarà opera del saggio e attivo governo della Chiesa stessa tracciare di volta in volta limiti e forme e sentieri per la continua animazione d'un dialogo vivo e benefico” (n. 93).</w:t>
      </w:r>
    </w:p>
    <w:p w:rsidR="00A16020" w:rsidRDefault="00A16020" w:rsidP="00A16020">
      <w:pPr>
        <w:pStyle w:val="Titolo3"/>
      </w:pPr>
      <w:bookmarkStart w:id="53" w:name="_Toc284603327"/>
      <w:bookmarkStart w:id="54" w:name="_Toc316508047"/>
      <w:bookmarkStart w:id="55" w:name="_Toc71107279"/>
      <w:bookmarkStart w:id="56" w:name="_Toc71563463"/>
      <w:r>
        <w:t>6. Dialogo ed attenzione al destinatario</w:t>
      </w:r>
      <w:bookmarkEnd w:id="53"/>
      <w:bookmarkEnd w:id="54"/>
      <w:bookmarkEnd w:id="55"/>
      <w:bookmarkEnd w:id="56"/>
    </w:p>
    <w:p w:rsidR="00A16020" w:rsidRDefault="00A16020" w:rsidP="00A16020">
      <w:r>
        <w:t xml:space="preserve">E finalmente Paolo VI passa a delineare gli interlocutori del dialogo: </w:t>
      </w:r>
    </w:p>
    <w:p w:rsidR="00A16020" w:rsidRPr="009517A8" w:rsidRDefault="00A16020" w:rsidP="00844C89">
      <w:pPr>
        <w:pStyle w:val="Citazione"/>
      </w:pPr>
      <w:r w:rsidRPr="009517A8">
        <w:t>“Parlando in generale … la Chiesa deve essere pronta a sostenere il dialogo con tutti gli uomini di buona volontà, dentro e fuori l'ambito suo proprio</w:t>
      </w:r>
      <w:r>
        <w:t>” (n. 97): “</w:t>
      </w:r>
      <w:r w:rsidRPr="009517A8">
        <w:t>Nessuno è estraneo al suo cuore. Nessuno è indifferente per il suo ministero. Nessuno le è nemico, che non voglia egli stesso esserlo</w:t>
      </w:r>
      <w:r>
        <w:t>” (n. 98)</w:t>
      </w:r>
      <w:r w:rsidRPr="009517A8">
        <w:t>.</w:t>
      </w:r>
    </w:p>
    <w:p w:rsidR="00A16020" w:rsidRDefault="00A16020" w:rsidP="00A16020">
      <w:r>
        <w:t>Ma il papa sa bene che differenti sono le posizioni concrete degli interlocutori rispetto alla Chiesa cattolica (n. 99): l’attenzione al destinatario, nella logica dell’incarnazione, fa sì che diversi siano le modalità di approccio e gli stessi contenuti del dialogo, commisurati alla diversità di rapporto instaurato o da instaurare con gli interlocutori stessi.</w:t>
      </w:r>
    </w:p>
    <w:p w:rsidR="00A16020" w:rsidRDefault="00A16020" w:rsidP="00A16020">
      <w:r>
        <w:rPr>
          <w:rFonts w:ascii="Times" w:hAnsi="Times" w:cs="Times"/>
        </w:rPr>
        <w:t>Per dare un’idea della diversità di approccio e dei vari gradi di dialogo il papa elabora quella che è poi diventata la famosa teoria dei cerchi concentrici (n. 100)</w:t>
      </w:r>
      <w:r w:rsidRPr="00866B79">
        <w:t xml:space="preserve"> </w:t>
      </w:r>
      <w:r>
        <w:t>che in verità deriva dall’immagine dei tre raggi di luce usata da Giovanni XXIII, come abbiamo visto prima</w:t>
      </w:r>
      <w:r w:rsidRPr="00833C6C">
        <w:t>.</w:t>
      </w:r>
    </w:p>
    <w:p w:rsidR="00A16020" w:rsidRPr="00836EEE" w:rsidRDefault="00A16020" w:rsidP="00A16020">
      <w:pPr>
        <w:pStyle w:val="Titolo4"/>
      </w:pPr>
      <w:bookmarkStart w:id="57" w:name="_Toc284603328"/>
      <w:bookmarkStart w:id="58" w:name="_Toc71107280"/>
      <w:bookmarkStart w:id="59" w:name="_Toc71563464"/>
      <w:r w:rsidRPr="00836EEE">
        <w:t>1. Primo cerchio: l’interesse per tutto ciò che è umano</w:t>
      </w:r>
      <w:bookmarkEnd w:id="57"/>
      <w:r w:rsidRPr="00836EEE">
        <w:t xml:space="preserve"> e l’attenzione per i non credenti</w:t>
      </w:r>
      <w:bookmarkEnd w:id="58"/>
      <w:bookmarkEnd w:id="59"/>
    </w:p>
    <w:p w:rsidR="00A16020" w:rsidRDefault="00A16020" w:rsidP="00A16020">
      <w:r w:rsidRPr="00D57277">
        <w:t xml:space="preserve">Paolo VI parte dal primo cerchio, quello dei non credenti: qui si vede chiaramente come il dialogo è inteso da Paolo VI come lo strumento rispettoso di un cammino di amicizia che vuole condurre l’interlocutore a scoprire e condividere il grande tesoro della fede e della grazia (n. 109). Riprendendo poi l’insegnamento della </w:t>
      </w:r>
      <w:r w:rsidRPr="00D57277">
        <w:rPr>
          <w:i/>
          <w:iCs/>
        </w:rPr>
        <w:t>Pacem in terris</w:t>
      </w:r>
      <w:r w:rsidRPr="00D57277">
        <w:t xml:space="preserve">, indica comunque la finalità prioritaria del dialogo in questo primo cerchio, con tutti gli uomini di buona volontà, anche se atei: è la ricerca della pace nel mondo. </w:t>
      </w:r>
      <w:r>
        <w:t xml:space="preserve">Paolo VI parte da una constatazione: </w:t>
      </w:r>
    </w:p>
    <w:p w:rsidR="00A16020" w:rsidRDefault="00A16020" w:rsidP="00844C89">
      <w:pPr>
        <w:pStyle w:val="Citazione"/>
      </w:pPr>
      <w:r>
        <w:t>“</w:t>
      </w:r>
      <w:r w:rsidRPr="005D76FD">
        <w:t xml:space="preserve">Tutto ciò ch'è umano ci riguarda. Noi abbiamo in comune con tutta l'umanità la natura, cioè la vita, con tutti i suoi doni, con tutti i suoi problemi. </w:t>
      </w:r>
      <w:r>
        <w:t xml:space="preserve">(n. 101). </w:t>
      </w:r>
    </w:p>
    <w:p w:rsidR="00A16020" w:rsidRDefault="00A16020" w:rsidP="00A16020">
      <w:pPr>
        <w:rPr>
          <w:rFonts w:ascii="Times" w:hAnsi="Times" w:cs="Times"/>
        </w:rPr>
      </w:pPr>
      <w:r>
        <w:rPr>
          <w:rFonts w:ascii="Times" w:hAnsi="Times" w:cs="Times"/>
        </w:rPr>
        <w:t>E’ questo il primo cerchio, quello più ampio del dialogo, che abbraccia “</w:t>
      </w:r>
      <w:r w:rsidRPr="00485B32">
        <w:rPr>
          <w:rFonts w:ascii="Times" w:hAnsi="Times" w:cs="Times"/>
          <w:i/>
        </w:rPr>
        <w:t>l'umanità in quanto tale, il mondo.</w:t>
      </w:r>
      <w:r>
        <w:rPr>
          <w:rFonts w:ascii="Times" w:hAnsi="Times" w:cs="Times"/>
          <w:i/>
        </w:rPr>
        <w:t>”</w:t>
      </w:r>
      <w:r>
        <w:rPr>
          <w:rFonts w:ascii="Times" w:hAnsi="Times" w:cs="Times"/>
        </w:rPr>
        <w:t xml:space="preserve"> </w:t>
      </w:r>
      <w:r w:rsidRPr="00D64DE4">
        <w:rPr>
          <w:rFonts w:ascii="Times" w:hAnsi="Times" w:cs="Times"/>
        </w:rPr>
        <w:t xml:space="preserve">Dice il papa:  </w:t>
      </w:r>
    </w:p>
    <w:p w:rsidR="00A16020" w:rsidRDefault="00A16020" w:rsidP="00844C89">
      <w:pPr>
        <w:pStyle w:val="Citazione"/>
      </w:pPr>
      <w:r w:rsidRPr="00D64DE4">
        <w:t>“Noi misuriamo la distanza che da noi lo tiene lontano; ma non lo sentiamo estraneo”. Di questo mondo il papa dice: “Siamo pronti … ad accogliere le istanze profonde dei suoi fondamentali bisogni, ad applaudire alle affermazioni nuove e talora sublimi del suo genio. E abbiamo verità morali, vitali, da mettere in evidenza e da corroborare nella coscienza umana, per tutti benefiche. Dovunque è l'uomo in cerca di comprendere se stesso e il mondo, noi possiamo comunicare con lui; dovunque i consessi dei popoli si riuniscono per stabilire i diritti e i doveri dell'uomo, noi siamo onorati, quando ce lo consentono, di assiderci fra loro. Se esiste nell'uomo un'anima naturalmente cristiana, noi vogliamo onorarla della nostra stima e del nostro colloquio.” A scanso di equivoci il papa poi aggiunge “come il nostro atteggiamento sia, da un lato, totalmente disinteressato; non abbiamo alcuna mira politica o temporale”</w:t>
      </w:r>
      <w:r w:rsidR="00956510">
        <w:t xml:space="preserve"> </w:t>
      </w:r>
      <w:r w:rsidRPr="00D64DE4">
        <w:t>(n. 102).</w:t>
      </w:r>
    </w:p>
    <w:p w:rsidR="00A16020" w:rsidRPr="00A16020" w:rsidRDefault="00A16020" w:rsidP="00CD3931">
      <w:pPr>
        <w:pStyle w:val="Titolo6"/>
      </w:pPr>
      <w:bookmarkStart w:id="60" w:name="_Toc284603329"/>
      <w:bookmarkStart w:id="61" w:name="_Toc71107281"/>
      <w:bookmarkStart w:id="62" w:name="_Toc71563465"/>
      <w:r w:rsidRPr="00A16020">
        <w:t>1. L’ateismo teoretico e politico ostacolo al dialogo: la Chiesa del silenzio</w:t>
      </w:r>
      <w:bookmarkEnd w:id="60"/>
      <w:bookmarkEnd w:id="61"/>
      <w:bookmarkEnd w:id="62"/>
    </w:p>
    <w:p w:rsidR="00A16020" w:rsidRDefault="00A16020" w:rsidP="00A16020">
      <w:r>
        <w:t xml:space="preserve">Se da un lato dunque c’è la voglia della Chiesa di dialogare con tutto il mondo, in questo primo cerchio il papa riconosce che però una prima difficoltà nel dialogo col mondo è data dalla propagazione di un ateismo che non solo viene teorizzato ma anche imposto in sistemi ideologici e in realizzazioni politiche (quali il comunismo socialista ateo) e in altre realizzazioni totalitarie (nn. 103-105). </w:t>
      </w:r>
      <w:r w:rsidRPr="00D645E5">
        <w:t xml:space="preserve">Qui di fatto la negazione di Dio comporta anche la coartazione di ogni libertà fondamentale dell’uomo e della sua dignità. Qui </w:t>
      </w:r>
    </w:p>
    <w:p w:rsidR="00A16020" w:rsidRPr="003B14E9" w:rsidRDefault="00A16020" w:rsidP="00844C89">
      <w:pPr>
        <w:pStyle w:val="Citazione"/>
        <w:rPr>
          <w:highlight w:val="red"/>
        </w:rPr>
      </w:pPr>
      <w:r w:rsidRPr="00D645E5">
        <w:t>“L'ipotesi d'un dialogo si fa assai difficile in tali condizioni, per non dire impossibile, sebbene nel nostro animo non vi sia ancor oggi alcuna preconcetta esclusione verso le persone che professano i suddetti sistemi e aderiscono ai regimi stessi. Per chi ama la verità, la discussione è sempre possibile.” (n. 106). Ma con realismo il papa aggiunge: “È per questo che il dialogo tace. La Chiesa del silenzio, ad esempio, tace, parlando solo con la sua sofferenza, e le fa compagnia quella d'una società compressa e avvilita, dove i diritti dello spirito sono soverchiati da quelli di chi dispone delle sue sorti. Silenzio, grido, pazienza, e sempre amore diventano in tal caso la testimonianza che ancora la Chiesa può dare e che nemmeno la morte può soffocare.” (n. 107).</w:t>
      </w:r>
    </w:p>
    <w:p w:rsidR="00A16020" w:rsidRPr="00A16020" w:rsidRDefault="00A16020" w:rsidP="00CD3931">
      <w:pPr>
        <w:pStyle w:val="Titolo6"/>
      </w:pPr>
      <w:bookmarkStart w:id="63" w:name="_Toc284603330"/>
      <w:bookmarkStart w:id="64" w:name="_Toc71107282"/>
      <w:bookmarkStart w:id="65" w:name="_Toc71563466"/>
      <w:r w:rsidRPr="00A16020">
        <w:t>2. L’ateismo scientifico, razionalista e utopico ci interpella</w:t>
      </w:r>
      <w:bookmarkEnd w:id="63"/>
      <w:bookmarkEnd w:id="64"/>
      <w:bookmarkEnd w:id="65"/>
    </w:p>
    <w:p w:rsidR="00A16020" w:rsidRDefault="00A16020" w:rsidP="00A16020">
      <w:r>
        <w:t xml:space="preserve">Ma la negazione di Dio non può far scoraggiare la Chiesa e farla recedere dal dialogo. Anzi, può anche essere che i motivi dell’ateismo possano provocare una riflessione salutare in ambito ecclesiale, così da rivedere il nostro stesso modo di presentare la fede ai non credenti: </w:t>
      </w:r>
    </w:p>
    <w:p w:rsidR="00A16020" w:rsidRDefault="00A16020" w:rsidP="00844C89">
      <w:pPr>
        <w:pStyle w:val="Citazione"/>
      </w:pPr>
      <w:r w:rsidRPr="00D645E5">
        <w:t xml:space="preserve">“non è senza pastorale riflessione che noi cerchiamo di cogliere nell'intimo spirito dell'ateo moderno i motivi del suo turbamento e della sua negazione”. </w:t>
      </w:r>
    </w:p>
    <w:p w:rsidR="00A16020" w:rsidRDefault="00A16020" w:rsidP="00A16020">
      <w:r w:rsidRPr="00D645E5">
        <w:t xml:space="preserve">E vagliando questi motivi, spesso espressioni anche di nobile intenzioni umane, che il papa si chiede: </w:t>
      </w:r>
    </w:p>
    <w:p w:rsidR="00A16020" w:rsidRPr="00FA56DF" w:rsidRDefault="00A16020" w:rsidP="00844C89">
      <w:pPr>
        <w:pStyle w:val="Citazione"/>
        <w:rPr>
          <w:rFonts w:ascii="Times" w:hAnsi="Times" w:cs="Times"/>
        </w:rPr>
      </w:pPr>
      <w:r w:rsidRPr="00D645E5">
        <w:t>“non sarà tra noi chi possa aiutare questo obbligato processo del pensiero, che l'ateo-politico scienziato arresta volutamente ad un dato punto spegnendo la luce suprema della comprensibilità dell'universo, a sfociare in quella concezione della realtà oggettiva dell'universo cosmico, che rimette nello spirito il senso della Presenza divina, e sulle labbra le umili e balbettanti sillabe d'una felice preghiera? Li vediamo anche talvolta mossi da nobili sentimenti, sdegnosi della mediocrità e dell'egoismo di tanti ambienti sociali contemporanei, e abili ad usurpare al nostro Vangelo forme e linguaggio di solidarietà e di compassione umana: non saremo un giorno capaci di ricondurre alle sorgenti, che pur sono cristiane, tali espressioni di valori morali?” (n. 108).</w:t>
      </w:r>
      <w:r>
        <w:t xml:space="preserve"> </w:t>
      </w:r>
      <w:r>
        <w:rPr>
          <w:rFonts w:ascii="Times" w:hAnsi="Times" w:cs="Times"/>
        </w:rPr>
        <w:t xml:space="preserve">Qui si vede chiaramente come il dialogo è inteso da Paolo VI come lo strumento rispettoso di un cammino di amicizia che vuole condurre l’interlocutore a scoprire e condividere il grande tesoro della fede e della grazia (n. 109). </w:t>
      </w:r>
    </w:p>
    <w:p w:rsidR="00A16020" w:rsidRPr="00A16020" w:rsidRDefault="00A16020" w:rsidP="00CD3931">
      <w:pPr>
        <w:pStyle w:val="Titolo6"/>
      </w:pPr>
      <w:bookmarkStart w:id="66" w:name="_Toc284603331"/>
      <w:bookmarkStart w:id="67" w:name="_Toc71107283"/>
      <w:bookmarkStart w:id="68" w:name="_Toc71563467"/>
      <w:r w:rsidRPr="00A16020">
        <w:t>3. La pace è la finalità del dialogo con gli uomini di buona volontà.</w:t>
      </w:r>
      <w:bookmarkEnd w:id="66"/>
      <w:bookmarkEnd w:id="67"/>
      <w:bookmarkEnd w:id="68"/>
    </w:p>
    <w:p w:rsidR="00A16020" w:rsidRDefault="00A16020" w:rsidP="00A16020">
      <w:r>
        <w:t xml:space="preserve">Riprendendo poi l’insegnamento della </w:t>
      </w:r>
      <w:r w:rsidRPr="00906971">
        <w:rPr>
          <w:i/>
        </w:rPr>
        <w:t>Pacem in terris</w:t>
      </w:r>
      <w:r>
        <w:t xml:space="preserve"> di Giovanni XXIII, indica comunque la finalità prioritaria del dialogo in questo primo cerchio, con tutti gli uomini di buona volontà: è la pace: </w:t>
      </w:r>
    </w:p>
    <w:p w:rsidR="00A16020" w:rsidRPr="0019252B" w:rsidRDefault="00A16020" w:rsidP="00844C89">
      <w:pPr>
        <w:pStyle w:val="Citazione"/>
      </w:pPr>
      <w:r w:rsidRPr="00D645E5">
        <w:t>“Ma non possiamo staccare il Nostro sguardo dal panorama del mondo contemporaneo senza esprimere un voto lusinghiero: quello che il Nostro proposito di coltivare e perfezionare il Nostro dialogo con le varie e mutevoli facce, ch'esso presenta di sé, possa giovare alla causa della pace fra gli uomini; come metodo, che cerca di regolare i rapporti umani nella nobile luce del linguaggio ragionevole e sincero; e come contributo, di esperienza e di sapienza, che può in tutti ravvivare la considerazione dei valori supremi. L'apertura d'un dialogo, come vuol essere il Nostro, disinteressato, obbiettivo, leale…” (n. 110).</w:t>
      </w:r>
    </w:p>
    <w:p w:rsidR="00A16020" w:rsidRPr="001B3F99" w:rsidRDefault="00A16020" w:rsidP="00A16020">
      <w:pPr>
        <w:pStyle w:val="Titolo4"/>
      </w:pPr>
      <w:bookmarkStart w:id="69" w:name="_Toc284603332"/>
      <w:bookmarkStart w:id="70" w:name="_Toc71107284"/>
      <w:bookmarkStart w:id="71" w:name="_Toc71563468"/>
      <w:r>
        <w:t xml:space="preserve">2. </w:t>
      </w:r>
      <w:r w:rsidRPr="001B3F99">
        <w:t>Secondo cerchio: i credenti in Dio</w:t>
      </w:r>
      <w:bookmarkEnd w:id="69"/>
      <w:bookmarkEnd w:id="70"/>
      <w:bookmarkEnd w:id="71"/>
    </w:p>
    <w:p w:rsidR="00A16020" w:rsidRDefault="00A16020" w:rsidP="00A16020">
      <w:pPr>
        <w:rPr>
          <w:rFonts w:ascii="Times" w:hAnsi="Times" w:cs="Times"/>
        </w:rPr>
      </w:pPr>
      <w:r>
        <w:t xml:space="preserve">Il secondo cerchio (n. 111) è quello di chi è più vicino alla Chiesa in quanto è composto da tutti gli </w:t>
      </w:r>
      <w:r w:rsidRPr="001B3F99">
        <w:rPr>
          <w:i/>
        </w:rPr>
        <w:t>“</w:t>
      </w:r>
      <w:r w:rsidRPr="001B3F99">
        <w:rPr>
          <w:rFonts w:ascii="Times" w:hAnsi="Times" w:cs="Times"/>
          <w:i/>
        </w:rPr>
        <w:t>uomini innanzi tutto che adorano il Dio unico e sommo, quale anche noi adoriamo”</w:t>
      </w:r>
      <w:r>
        <w:rPr>
          <w:rFonts w:ascii="Times" w:hAnsi="Times" w:cs="Times"/>
        </w:rPr>
        <w:t xml:space="preserve">. </w:t>
      </w:r>
    </w:p>
    <w:p w:rsidR="00A16020" w:rsidRDefault="00A16020" w:rsidP="00A16020">
      <w:r>
        <w:t xml:space="preserve">Sono anzitutto i </w:t>
      </w:r>
    </w:p>
    <w:p w:rsidR="00A16020" w:rsidRDefault="00A16020" w:rsidP="00844C89">
      <w:pPr>
        <w:pStyle w:val="Citazione"/>
      </w:pPr>
      <w:r>
        <w:t>“</w:t>
      </w:r>
      <w:r w:rsidRPr="001872F5">
        <w:t>figli, degni del nostro affettuoso rispetto</w:t>
      </w:r>
      <w:r w:rsidRPr="001B3F99">
        <w:t xml:space="preserve">, del </w:t>
      </w:r>
      <w:r w:rsidRPr="00176E52">
        <w:rPr>
          <w:b/>
        </w:rPr>
        <w:t>popolo ebraico</w:t>
      </w:r>
      <w:r w:rsidRPr="001B3F99">
        <w:t>, fedeli</w:t>
      </w:r>
      <w:r w:rsidRPr="001872F5">
        <w:t xml:space="preserve"> alla religione che noi diciamo dell'Antico Testamento</w:t>
      </w:r>
      <w:r>
        <w:t>” .</w:t>
      </w:r>
    </w:p>
    <w:p w:rsidR="00A16020" w:rsidRDefault="00A16020" w:rsidP="00A16020">
      <w:pPr>
        <w:rPr>
          <w:rFonts w:ascii="Times" w:hAnsi="Times" w:cs="Times"/>
        </w:rPr>
      </w:pPr>
      <w:r>
        <w:rPr>
          <w:rFonts w:ascii="Times" w:hAnsi="Times" w:cs="Times"/>
        </w:rPr>
        <w:t xml:space="preserve">Seguono gli </w:t>
      </w:r>
    </w:p>
    <w:p w:rsidR="00A16020" w:rsidRDefault="00A16020" w:rsidP="00844C89">
      <w:pPr>
        <w:pStyle w:val="Citazione"/>
      </w:pPr>
      <w:r>
        <w:t>“</w:t>
      </w:r>
      <w:r w:rsidRPr="001872F5">
        <w:t xml:space="preserve">adoratori di Dio secondo la concezione della religione monoteistica, di quella </w:t>
      </w:r>
      <w:r w:rsidRPr="00176E52">
        <w:rPr>
          <w:b/>
        </w:rPr>
        <w:t>musulmana</w:t>
      </w:r>
      <w:r w:rsidRPr="001872F5">
        <w:t xml:space="preserve"> specialmente, meritevoli di ammirazione per quanto nel loro culto di Dio vi è di vero e di buono</w:t>
      </w:r>
      <w:r>
        <w:t>”.</w:t>
      </w:r>
    </w:p>
    <w:p w:rsidR="00A16020" w:rsidRDefault="00A16020" w:rsidP="00A16020">
      <w:pPr>
        <w:rPr>
          <w:rFonts w:ascii="Times" w:hAnsi="Times" w:cs="Times"/>
        </w:rPr>
      </w:pPr>
      <w:r>
        <w:rPr>
          <w:rFonts w:ascii="Times" w:hAnsi="Times" w:cs="Times"/>
        </w:rPr>
        <w:t xml:space="preserve">Infine troviamo qui </w:t>
      </w:r>
      <w:r w:rsidRPr="001B3F99">
        <w:rPr>
          <w:rFonts w:ascii="Times" w:hAnsi="Times" w:cs="Times"/>
        </w:rPr>
        <w:t xml:space="preserve">ancora </w:t>
      </w:r>
    </w:p>
    <w:p w:rsidR="00A16020" w:rsidRDefault="00A16020" w:rsidP="00844C89">
      <w:pPr>
        <w:pStyle w:val="Citazione"/>
      </w:pPr>
      <w:r w:rsidRPr="001B3F99">
        <w:t>“i</w:t>
      </w:r>
      <w:r w:rsidRPr="00323928">
        <w:t xml:space="preserve"> seguaci delle grandi religioni afroasiatiche</w:t>
      </w:r>
      <w:r>
        <w:t>”</w:t>
      </w:r>
      <w:r w:rsidRPr="00323928">
        <w:t xml:space="preserve"> </w:t>
      </w:r>
      <w:r>
        <w:t xml:space="preserve"> </w:t>
      </w:r>
    </w:p>
    <w:p w:rsidR="00A16020" w:rsidRDefault="00A16020" w:rsidP="00A16020">
      <w:r>
        <w:t>di cui però non si fa una ulteriore specificazione.</w:t>
      </w:r>
    </w:p>
    <w:p w:rsidR="00A16020" w:rsidRPr="00A16020" w:rsidRDefault="00A16020" w:rsidP="00CD3931">
      <w:pPr>
        <w:pStyle w:val="Titolo6"/>
      </w:pPr>
      <w:bookmarkStart w:id="72" w:name="_Toc284603333"/>
      <w:bookmarkStart w:id="73" w:name="_Toc71107285"/>
      <w:bookmarkStart w:id="74" w:name="_Toc71563469"/>
      <w:r w:rsidRPr="00A16020">
        <w:t>1. Il dovere di lealtà di rimarcare il convincimento della verità del cristianesimo</w:t>
      </w:r>
      <w:bookmarkEnd w:id="72"/>
      <w:bookmarkEnd w:id="73"/>
      <w:bookmarkEnd w:id="74"/>
    </w:p>
    <w:p w:rsidR="00A16020" w:rsidRDefault="00A16020" w:rsidP="00A16020">
      <w:r>
        <w:t xml:space="preserve">Qui il papa specifica subito che il dialogo con le religioni non cristiane non è accettazione acritica delle loro dottrine o rinuncia ad affermare che noi siamo convinti che l’unica via di salvezza si trova in Cristo e nella Chiesa </w:t>
      </w:r>
      <w:r w:rsidRPr="00D645E5">
        <w:t xml:space="preserve">e infatti subito afferma: </w:t>
      </w:r>
    </w:p>
    <w:p w:rsidR="00A16020" w:rsidRDefault="00A16020" w:rsidP="00844C89">
      <w:pPr>
        <w:pStyle w:val="Citazione"/>
        <w:rPr>
          <w:rFonts w:ascii="Times" w:hAnsi="Times" w:cs="Times"/>
        </w:rPr>
      </w:pPr>
      <w:r w:rsidRPr="00D645E5">
        <w:t>“Noi non possiamo evidentemente condividere queste varie espressioni religiose, né possiamo rimanere indifferenti, quasi che tutte, a loro modo, si equivalessero, e quasi che autorizzassero i loro fedeli a non cercare se Dio stesso abbia rivelato la forma, scevra d'ogni errore, perfetta e definitiva con cui Egli vuole essere conosciuto, amato e servito; ché anzi, per dovere di lealtà, noi dobbiamo manifestare la nostra persuasione essere unica la vera religione ed essere quella cristiana, e nutrire speranza che tale sia riconosciuta da tutti i cercatori e adoratori di Dio”.</w:t>
      </w:r>
    </w:p>
    <w:p w:rsidR="00A16020" w:rsidRPr="00A16020" w:rsidRDefault="00A16020" w:rsidP="00CD3931">
      <w:pPr>
        <w:pStyle w:val="Titolo6"/>
      </w:pPr>
      <w:bookmarkStart w:id="75" w:name="_Toc284603334"/>
      <w:bookmarkStart w:id="76" w:name="_Toc71107286"/>
      <w:bookmarkStart w:id="77" w:name="_Toc71563470"/>
      <w:r w:rsidRPr="00A16020">
        <w:t>2. Il riconoscimento dei valori presenti nelle religioni non cristiane</w:t>
      </w:r>
      <w:bookmarkEnd w:id="75"/>
      <w:bookmarkEnd w:id="76"/>
      <w:bookmarkEnd w:id="77"/>
    </w:p>
    <w:p w:rsidR="00A16020" w:rsidRDefault="00A16020" w:rsidP="00A16020">
      <w:r>
        <w:t xml:space="preserve">Tuttavia il rimarcare l’identità cristiana non comporta un misconoscere quanto di buono è presente nelle religioni non cristiane. </w:t>
      </w:r>
      <w:r w:rsidRPr="00D645E5">
        <w:t xml:space="preserve">Continua Paolo </w:t>
      </w:r>
      <w:r w:rsidR="00956510" w:rsidRPr="00D645E5">
        <w:t>VI:</w:t>
      </w:r>
      <w:r w:rsidRPr="00D645E5">
        <w:t xml:space="preserve"> </w:t>
      </w:r>
    </w:p>
    <w:p w:rsidR="00A16020" w:rsidRDefault="00A16020" w:rsidP="00844C89">
      <w:pPr>
        <w:pStyle w:val="Citazione"/>
      </w:pPr>
      <w:r w:rsidRPr="00D645E5">
        <w:t>“Ma non vogliamo rifiutare il nostro rispettoso riconoscimento ai valori spirituali e morali delle varie confessioni religiose non cristiane”.</w:t>
      </w:r>
    </w:p>
    <w:p w:rsidR="00A16020" w:rsidRPr="00E90055" w:rsidRDefault="00A16020" w:rsidP="00A16020">
      <w:pPr>
        <w:rPr>
          <w:rFonts w:ascii="Times" w:hAnsi="Times" w:cs="Times"/>
        </w:rPr>
      </w:pPr>
      <w:r>
        <w:rPr>
          <w:rFonts w:ascii="Times" w:hAnsi="Times" w:cs="Times"/>
        </w:rPr>
        <w:t>Anzi, spesso questi valori sono quelli che accomunano il cristianesimo alle altre religioni.</w:t>
      </w:r>
      <w:r w:rsidRPr="00D645E5">
        <w:rPr>
          <w:sz w:val="20"/>
        </w:rPr>
        <w:t xml:space="preserve"> </w:t>
      </w:r>
    </w:p>
    <w:p w:rsidR="00A16020" w:rsidRPr="00A16020" w:rsidRDefault="00A16020" w:rsidP="00CD3931">
      <w:pPr>
        <w:pStyle w:val="Titolo6"/>
      </w:pPr>
      <w:bookmarkStart w:id="78" w:name="_Toc284603335"/>
      <w:bookmarkStart w:id="79" w:name="_Toc71107287"/>
      <w:bookmarkStart w:id="80" w:name="_Toc71563471"/>
      <w:r w:rsidRPr="00A16020">
        <w:t>3. La finalità del dialogo con i non cristiani: la libertà religiosa e la fratellanza umana</w:t>
      </w:r>
      <w:bookmarkEnd w:id="78"/>
      <w:bookmarkEnd w:id="79"/>
      <w:bookmarkEnd w:id="80"/>
    </w:p>
    <w:p w:rsidR="00A16020" w:rsidRDefault="00A16020" w:rsidP="00A16020">
      <w:pPr>
        <w:rPr>
          <w:i/>
          <w:sz w:val="20"/>
          <w:szCs w:val="20"/>
        </w:rPr>
      </w:pPr>
      <w:r>
        <w:t>Ed è proprio a partire dal riconoscimento di alcuni valori comuni che il papa indica la finalità del dialogo con i credenti delle altre religioni:</w:t>
      </w:r>
      <w:r w:rsidRPr="001B3F99">
        <w:rPr>
          <w:i/>
        </w:rPr>
        <w:t xml:space="preserve"> </w:t>
      </w:r>
      <w:r>
        <w:t>promuovere la libertà religiosa e la fratellanza umana.</w:t>
      </w:r>
      <w:r w:rsidRPr="00D645E5">
        <w:rPr>
          <w:i/>
          <w:sz w:val="20"/>
          <w:szCs w:val="20"/>
        </w:rPr>
        <w:t xml:space="preserve"> </w:t>
      </w:r>
    </w:p>
    <w:p w:rsidR="00A16020" w:rsidRPr="00327405" w:rsidRDefault="00A16020" w:rsidP="00844C89">
      <w:pPr>
        <w:pStyle w:val="Citazione"/>
      </w:pPr>
      <w:r w:rsidRPr="00D645E5">
        <w:t>“vogliamo con esse promuovere e difendere gli ideali, che possono essere comuni nel campo della libertà religiosa, della fratellanza umana, della buona cultura, della beneficenza sociale e dell'ordine civile. In ordine a questi comuni ideali un dialogo da parte nostra è possibile; e noi non mancheremo di offrirlo là dove, in reciproco e leale rispetto, sarà benevolmente accettato” (n. 112).</w:t>
      </w:r>
    </w:p>
    <w:p w:rsidR="00A16020" w:rsidRDefault="00A16020" w:rsidP="00A16020">
      <w:pPr>
        <w:pStyle w:val="Titolo4"/>
      </w:pPr>
      <w:bookmarkStart w:id="81" w:name="_Toc284603336"/>
      <w:bookmarkStart w:id="82" w:name="_Toc71107288"/>
      <w:bookmarkStart w:id="83" w:name="_Toc71563472"/>
      <w:r>
        <w:t>3. Terzo cerchio: i Cristiani Fratelli separati</w:t>
      </w:r>
      <w:bookmarkEnd w:id="81"/>
      <w:bookmarkEnd w:id="82"/>
      <w:bookmarkEnd w:id="83"/>
    </w:p>
    <w:p w:rsidR="00A16020" w:rsidRDefault="00A16020" w:rsidP="00A16020">
      <w:r>
        <w:t>Infine il papa raccoglie nel terzo cerchio, quello dei più vicini alla chiesa Cattolica, la variegata realtà dei cristiani non cattolici. E’ quindi il cerchio del dialogo ecumenico. Anche in questo campo il papa si limita a poche ma sostanziali annotazioni.</w:t>
      </w:r>
    </w:p>
    <w:p w:rsidR="00A16020" w:rsidRPr="00A16020" w:rsidRDefault="00A16020" w:rsidP="00CD3931">
      <w:pPr>
        <w:pStyle w:val="Titolo6"/>
      </w:pPr>
      <w:bookmarkStart w:id="84" w:name="_Toc284603337"/>
      <w:bookmarkStart w:id="85" w:name="_Toc71107289"/>
      <w:bookmarkStart w:id="86" w:name="_Toc71563473"/>
      <w:r w:rsidRPr="00A16020">
        <w:t>1. Guardare ciò che ci unisce più che a ciò che ci divide</w:t>
      </w:r>
      <w:bookmarkEnd w:id="84"/>
      <w:bookmarkEnd w:id="85"/>
      <w:bookmarkEnd w:id="86"/>
    </w:p>
    <w:p w:rsidR="00A16020" w:rsidRDefault="00A16020" w:rsidP="00A16020">
      <w:r>
        <w:t xml:space="preserve">Riprendendo la famosa frase di Giovanni XXIII, Paolo VI afferma: </w:t>
      </w:r>
    </w:p>
    <w:p w:rsidR="00A16020" w:rsidRDefault="00A16020" w:rsidP="00844C89">
      <w:pPr>
        <w:pStyle w:val="Citazione"/>
      </w:pPr>
      <w:r>
        <w:t>“</w:t>
      </w:r>
      <w:r w:rsidRPr="00A005BF">
        <w:t>Volentieri facciamo nostro il principio</w:t>
      </w:r>
      <w:r w:rsidRPr="00E404F0">
        <w:rPr>
          <w:u w:val="single"/>
        </w:rPr>
        <w:t>: mettiamo in evidenza anzitutto ciò che ci è comune, prima di notare ciò che ci divide</w:t>
      </w:r>
      <w:r w:rsidRPr="00A005BF">
        <w:t>. È questo un tema buono e fecondo per il nostro dialogo. Siamo disposti a proseguirlo cordialmente. Diremo di più: che su tanti punti differenziali, relativi alla tradizione, alla spiritualità, alle leggi canoniche, al culto, Noi siamo disposti a studiare come assecondare i legittimi desideri dei Fratelli cristiani, tuttora da noi separati.</w:t>
      </w:r>
      <w:r>
        <w:t>” (n. 113).</w:t>
      </w:r>
    </w:p>
    <w:p w:rsidR="00A16020" w:rsidRPr="00A16020" w:rsidRDefault="00A16020" w:rsidP="00CD3931">
      <w:pPr>
        <w:pStyle w:val="Titolo6"/>
      </w:pPr>
      <w:bookmarkStart w:id="87" w:name="_Toc284603338"/>
      <w:bookmarkStart w:id="88" w:name="_Toc71107290"/>
      <w:bookmarkStart w:id="89" w:name="_Toc71563474"/>
      <w:r w:rsidRPr="00A16020">
        <w:t>2. Senza però tradire l’integrità della fede né sottacere i problemi rilevanti quali il primato petrino</w:t>
      </w:r>
      <w:bookmarkEnd w:id="87"/>
      <w:bookmarkEnd w:id="88"/>
      <w:bookmarkEnd w:id="89"/>
    </w:p>
    <w:p w:rsidR="00A16020" w:rsidRDefault="00A16020" w:rsidP="00A16020">
      <w:r>
        <w:t xml:space="preserve">Ma la voglia di unità non può indurre a sottacere la necessità di salvaguardare intatto il deposito della fede: chiaramente il papa avverte: </w:t>
      </w:r>
    </w:p>
    <w:p w:rsidR="00A16020" w:rsidRDefault="00A16020" w:rsidP="00844C89">
      <w:pPr>
        <w:pStyle w:val="Citazione"/>
      </w:pPr>
      <w:r>
        <w:t>“</w:t>
      </w:r>
      <w:r w:rsidRPr="00A005BF">
        <w:t>Ma dobbiamo pur dire che non è in Nostro potere transigere sull'integrità della fede e sulle es</w:t>
      </w:r>
      <w:r>
        <w:t>igenze della carità”</w:t>
      </w:r>
      <w:r w:rsidRPr="00A005BF">
        <w:t>.</w:t>
      </w:r>
      <w:r>
        <w:t xml:space="preserve"> </w:t>
      </w:r>
    </w:p>
    <w:p w:rsidR="00A16020" w:rsidRDefault="00A16020" w:rsidP="00A16020">
      <w:pPr>
        <w:rPr>
          <w:rFonts w:ascii="Times" w:hAnsi="Times" w:cs="Times"/>
        </w:rPr>
      </w:pPr>
      <w:r>
        <w:rPr>
          <w:rFonts w:ascii="Times" w:hAnsi="Times" w:cs="Times"/>
        </w:rPr>
        <w:t xml:space="preserve">E qui il papa si mostra consapevole che l’ostacolo più rilevante per la ricomposizione dell’unità è il primato petrino. Il papa invita a considerare questo ministero come un servizio indispensabile per l’unità della Chiesa e non come uno strumento di potere: </w:t>
      </w:r>
    </w:p>
    <w:p w:rsidR="00A16020" w:rsidRDefault="00A16020" w:rsidP="00844C89">
      <w:pPr>
        <w:pStyle w:val="Citazione"/>
      </w:pPr>
      <w:r>
        <w:t>“</w:t>
      </w:r>
      <w:r w:rsidRPr="001118D0">
        <w:t xml:space="preserve">mancando nella Chiesa di Cristo l'ufficio pastorale sommo, efficace e decisivo di Pietro, l'unità si sfascerebbe; e invano poi si cercherebbe di ricomporla con criteri sostitutivi di quello autentico, stabilito da Cristo stesso: </w:t>
      </w:r>
      <w:r w:rsidRPr="00906971">
        <w:t>Vi sarebbero nella Chiesa tanti scismi quanti sono i sacerdoti, scrive giustamente san Girolamo</w:t>
      </w:r>
      <w:r>
        <w:t>”</w:t>
      </w:r>
      <w:r w:rsidRPr="001118D0">
        <w:t>.</w:t>
      </w:r>
      <w:r>
        <w:t xml:space="preserve"> (n. 114)</w:t>
      </w:r>
    </w:p>
    <w:p w:rsidR="00A16020" w:rsidRPr="00A16020" w:rsidRDefault="00A16020" w:rsidP="00CD3931">
      <w:pPr>
        <w:pStyle w:val="Titolo6"/>
      </w:pPr>
      <w:bookmarkStart w:id="90" w:name="_Toc284603339"/>
      <w:bookmarkStart w:id="91" w:name="_Toc71107291"/>
      <w:bookmarkStart w:id="92" w:name="_Toc71563475"/>
      <w:r w:rsidRPr="00A16020">
        <w:t>3. La finalità del dialogo ecumenico: la ricomposizione dell’unico gregge di Cristo.</w:t>
      </w:r>
      <w:bookmarkEnd w:id="90"/>
      <w:bookmarkEnd w:id="91"/>
      <w:bookmarkEnd w:id="92"/>
    </w:p>
    <w:p w:rsidR="00A16020" w:rsidRDefault="00A16020" w:rsidP="00A16020">
      <w:pPr>
        <w:pStyle w:val="NormaleWeb"/>
        <w:spacing w:before="0" w:beforeAutospacing="0" w:after="0" w:afterAutospacing="0"/>
        <w:rPr>
          <w:rFonts w:ascii="Times" w:hAnsi="Times" w:cs="Times"/>
          <w:i/>
        </w:rPr>
      </w:pPr>
      <w:r>
        <w:t>Nonostante le difficoltà però il papa dichiara che il cammino ecumenico in cui si è impegnata la Chiesa cattolica è irreversibile perché la meta è proprio la ricomposizione dell’unità del gregge di Cristo che è la stessa Chiesa. E’ l’auspicio del papa</w:t>
      </w:r>
      <w:r>
        <w:rPr>
          <w:rFonts w:ascii="Times" w:hAnsi="Times" w:cs="Times"/>
        </w:rPr>
        <w:t xml:space="preserve"> (n. 116)</w:t>
      </w:r>
      <w:r w:rsidRPr="001118D0">
        <w:rPr>
          <w:rFonts w:ascii="Times" w:hAnsi="Times" w:cs="Times"/>
          <w:i/>
        </w:rPr>
        <w:t>.</w:t>
      </w:r>
    </w:p>
    <w:p w:rsidR="00A16020" w:rsidRPr="00E3052A" w:rsidRDefault="00A16020" w:rsidP="00A16020">
      <w:pPr>
        <w:pStyle w:val="Titolo4"/>
      </w:pPr>
      <w:bookmarkStart w:id="93" w:name="_Toc284603340"/>
      <w:bookmarkStart w:id="94" w:name="_Toc71107292"/>
      <w:bookmarkStart w:id="95" w:name="_Toc71563476"/>
      <w:r w:rsidRPr="00E3052A">
        <w:t>4. Quarto cerchio: Il dialogo nell'interno della Chiesa cattolica</w:t>
      </w:r>
      <w:bookmarkEnd w:id="93"/>
      <w:bookmarkEnd w:id="94"/>
      <w:bookmarkEnd w:id="95"/>
    </w:p>
    <w:p w:rsidR="00A16020" w:rsidRPr="00906971" w:rsidRDefault="00A16020" w:rsidP="00A16020">
      <w:r w:rsidRPr="00D645E5">
        <w:t xml:space="preserve">Spesso parlando della </w:t>
      </w:r>
      <w:r w:rsidRPr="00D645E5">
        <w:rPr>
          <w:i/>
        </w:rPr>
        <w:t>Ecclesiam Suam</w:t>
      </w:r>
      <w:r w:rsidRPr="00D645E5">
        <w:t xml:space="preserve"> si parla solo dei tre cerchi esterni del dialogo, dimenticando invece come Paolo VI indichi un altro ambito del dialogo: quello interno alla stessa chiesa cattolica. E’ quello che lui stesso chiamerà </w:t>
      </w:r>
      <w:r w:rsidRPr="00D645E5">
        <w:rPr>
          <w:i/>
        </w:rPr>
        <w:t>dialogo domestico</w:t>
      </w:r>
      <w:r w:rsidRPr="00D645E5">
        <w:t xml:space="preserve"> che lui sogna familiare, intenso e spirituale, “</w:t>
      </w:r>
      <w:r w:rsidRPr="00D645E5">
        <w:rPr>
          <w:rFonts w:ascii="Times" w:hAnsi="Times" w:cs="Times"/>
          <w:i/>
        </w:rPr>
        <w:t xml:space="preserve">capace di rendere i cattolici uomini veramente buoni, uomini saggi, uomini liberi, uomini sereni e forti!” </w:t>
      </w:r>
      <w:r w:rsidRPr="00D645E5">
        <w:rPr>
          <w:rFonts w:ascii="Times" w:hAnsi="Times" w:cs="Times"/>
        </w:rPr>
        <w:t>(n. 117). Un dialogo fatto nell’obbedienza e nella carità, in cui lo stesso esercizio dell’autorità è “</w:t>
      </w:r>
      <w:r w:rsidRPr="00D645E5">
        <w:rPr>
          <w:rFonts w:ascii="Times" w:hAnsi="Times" w:cs="Times"/>
          <w:i/>
        </w:rPr>
        <w:t xml:space="preserve">pervaso dalla coscienza di essere servizio e ministero di verità e di carità” </w:t>
      </w:r>
      <w:r w:rsidRPr="00D645E5">
        <w:rPr>
          <w:rFonts w:ascii="Times" w:hAnsi="Times" w:cs="Times"/>
        </w:rPr>
        <w:t xml:space="preserve">(n. 118). E tutto per evitare che il dialogo si trasformi in diverbio e dissidio (n. 119). Un dialogo capace per fervore, temi e interlocutori, di arricchire e dare vitalità alla comunità ecclesiale, nel mettere insieme gli insegnamenti e la ricchezza del </w:t>
      </w:r>
      <w:r w:rsidRPr="00D645E5">
        <w:rPr>
          <w:rFonts w:ascii="Times" w:hAnsi="Times" w:cs="Times"/>
          <w:i/>
        </w:rPr>
        <w:t>depositum fidei</w:t>
      </w:r>
      <w:r w:rsidRPr="00D645E5">
        <w:rPr>
          <w:rFonts w:ascii="Times" w:hAnsi="Times" w:cs="Times"/>
        </w:rPr>
        <w:t xml:space="preserve"> con la vita liturgica, l’apostolato e la missione, usando tutti i mezzi e gli strumenti che la società mette a disposizione, in un fervore di sentimenti e di opere (n. 120) e in cui tutti i fedeli si devono coinvolgere, chierici laici e religiosi.</w:t>
      </w:r>
      <w:r>
        <w:rPr>
          <w:rFonts w:ascii="Times" w:hAnsi="Times" w:cs="Times"/>
        </w:rPr>
        <w:t xml:space="preserve"> </w:t>
      </w:r>
    </w:p>
    <w:p w:rsidR="00A16020" w:rsidRDefault="00A16020" w:rsidP="00A16020"/>
    <w:p w:rsidR="00A16020" w:rsidRDefault="00A16020" w:rsidP="00A16020">
      <w:r>
        <w:t xml:space="preserve">L’enciclica di Paolo VI è del 6 agosto 1964, nel mezzo del Concilio e sarà quella capace di dettarne i temi da mettere in agenda. </w:t>
      </w:r>
    </w:p>
    <w:p w:rsidR="00A16020" w:rsidRDefault="00A16020" w:rsidP="00A16020">
      <w:r>
        <w:t xml:space="preserve">E’ da evidenziare come il tema del dialogo e dell’enucleazione dei destinatari a cerchi concentrici influenzerà sia il contenuto quanto lo stesso stile e la formulazione dei documenti conciliari, basti pensare alla </w:t>
      </w:r>
      <w:r w:rsidRPr="005A06FC">
        <w:rPr>
          <w:i/>
        </w:rPr>
        <w:t xml:space="preserve">Lumen </w:t>
      </w:r>
      <w:r w:rsidR="00956510" w:rsidRPr="005A06FC">
        <w:rPr>
          <w:i/>
        </w:rPr>
        <w:t>Gentium</w:t>
      </w:r>
      <w:r w:rsidR="00956510">
        <w:rPr>
          <w:i/>
        </w:rPr>
        <w:t xml:space="preserve"> </w:t>
      </w:r>
      <w:r w:rsidR="00956510">
        <w:t>con</w:t>
      </w:r>
      <w:r>
        <w:t xml:space="preserve"> cui la Chiesa presenta se stessa e ciò in cui crede in vista del dialogo e poi l’attenzione agli interlocutori: </w:t>
      </w:r>
    </w:p>
    <w:p w:rsidR="00A16020" w:rsidRDefault="00A16020" w:rsidP="00A16020">
      <w:pPr>
        <w:numPr>
          <w:ilvl w:val="0"/>
          <w:numId w:val="2"/>
        </w:numPr>
        <w:spacing w:line="276" w:lineRule="auto"/>
        <w:contextualSpacing/>
      </w:pPr>
      <w:r>
        <w:t>I fedeli cattolici nelle varie categorie, vescovi, presbiteri, religiosi, laici;</w:t>
      </w:r>
    </w:p>
    <w:p w:rsidR="00A16020" w:rsidRDefault="00A16020" w:rsidP="00A16020">
      <w:pPr>
        <w:numPr>
          <w:ilvl w:val="0"/>
          <w:numId w:val="2"/>
        </w:numPr>
        <w:spacing w:line="276" w:lineRule="auto"/>
        <w:contextualSpacing/>
      </w:pPr>
      <w:r>
        <w:t xml:space="preserve">I cristiani non cattolici: </w:t>
      </w:r>
      <w:r w:rsidRPr="005A06FC">
        <w:rPr>
          <w:i/>
        </w:rPr>
        <w:t>Unitatis Redintegratio</w:t>
      </w:r>
      <w:r>
        <w:rPr>
          <w:i/>
        </w:rPr>
        <w:t>;</w:t>
      </w:r>
    </w:p>
    <w:p w:rsidR="00A16020" w:rsidRDefault="00A16020" w:rsidP="00A16020">
      <w:pPr>
        <w:numPr>
          <w:ilvl w:val="0"/>
          <w:numId w:val="2"/>
        </w:numPr>
        <w:spacing w:line="276" w:lineRule="auto"/>
        <w:contextualSpacing/>
      </w:pPr>
      <w:r>
        <w:t xml:space="preserve">Le altre religioni: </w:t>
      </w:r>
      <w:r w:rsidRPr="005A06FC">
        <w:rPr>
          <w:i/>
        </w:rPr>
        <w:t>Nostra Aetate</w:t>
      </w:r>
      <w:r>
        <w:t>;</w:t>
      </w:r>
    </w:p>
    <w:p w:rsidR="00A16020" w:rsidRDefault="00A16020" w:rsidP="00A16020">
      <w:pPr>
        <w:numPr>
          <w:ilvl w:val="0"/>
          <w:numId w:val="2"/>
        </w:numPr>
        <w:spacing w:line="276" w:lineRule="auto"/>
        <w:contextualSpacing/>
      </w:pPr>
      <w:r>
        <w:t xml:space="preserve">Il mondo: </w:t>
      </w:r>
      <w:r w:rsidRPr="005A06FC">
        <w:rPr>
          <w:i/>
        </w:rPr>
        <w:t>Gaudium et spes</w:t>
      </w:r>
      <w:r>
        <w:rPr>
          <w:i/>
        </w:rPr>
        <w:t>;</w:t>
      </w:r>
    </w:p>
    <w:p w:rsidR="00A16020" w:rsidRPr="00602DF1" w:rsidRDefault="00A16020" w:rsidP="00A16020">
      <w:pPr>
        <w:pStyle w:val="Titolo2"/>
      </w:pPr>
      <w:bookmarkStart w:id="96" w:name="_Toc284603342"/>
      <w:bookmarkStart w:id="97" w:name="_Toc316508049"/>
      <w:bookmarkStart w:id="98" w:name="_Toc71107294"/>
      <w:bookmarkStart w:id="99" w:name="_Toc71563477"/>
      <w:r>
        <w:t xml:space="preserve">3. La </w:t>
      </w:r>
      <w:r w:rsidRPr="009F2322">
        <w:t>Costituzione</w:t>
      </w:r>
      <w:r>
        <w:t xml:space="preserve"> Dogmatica </w:t>
      </w:r>
      <w:r w:rsidRPr="00D565A0">
        <w:rPr>
          <w:i/>
        </w:rPr>
        <w:t>Lumen Gentium</w:t>
      </w:r>
      <w:r>
        <w:t xml:space="preserve"> sulla Chiesa</w:t>
      </w:r>
      <w:bookmarkEnd w:id="96"/>
      <w:bookmarkEnd w:id="97"/>
      <w:bookmarkEnd w:id="98"/>
      <w:bookmarkEnd w:id="99"/>
    </w:p>
    <w:p w:rsidR="00A16020" w:rsidRPr="00836EEE" w:rsidRDefault="00A16020" w:rsidP="00A16020">
      <w:pPr>
        <w:pStyle w:val="Titolo3"/>
      </w:pPr>
      <w:bookmarkStart w:id="100" w:name="_Toc284603343"/>
      <w:bookmarkStart w:id="101" w:name="_Toc316508050"/>
      <w:bookmarkStart w:id="102" w:name="_Toc71107295"/>
      <w:bookmarkStart w:id="103" w:name="_Toc71563478"/>
      <w:r w:rsidRPr="00836EEE">
        <w:t>1. La Chiesa nel mistero della salvezza</w:t>
      </w:r>
      <w:bookmarkEnd w:id="100"/>
      <w:bookmarkEnd w:id="101"/>
      <w:bookmarkEnd w:id="102"/>
      <w:bookmarkEnd w:id="103"/>
    </w:p>
    <w:p w:rsidR="00A16020" w:rsidRDefault="00A16020" w:rsidP="00A16020">
      <w:r>
        <w:t xml:space="preserve">La </w:t>
      </w:r>
      <w:r w:rsidRPr="00602DF1">
        <w:rPr>
          <w:i/>
        </w:rPr>
        <w:t>Lumen Gentium</w:t>
      </w:r>
      <w:r>
        <w:t xml:space="preserve"> (21 novembre 1964) è il primo documento che a distanza di pochi mesi dalla </w:t>
      </w:r>
      <w:r w:rsidRPr="000F2631">
        <w:rPr>
          <w:i/>
        </w:rPr>
        <w:t>Ecclesiam Suam</w:t>
      </w:r>
      <w:r>
        <w:t xml:space="preserve"> ne riprende i contenuti nei nn. 14-17.</w:t>
      </w:r>
    </w:p>
    <w:p w:rsidR="00A16020" w:rsidRDefault="00A16020" w:rsidP="00A16020">
      <w:r w:rsidRPr="00733F54">
        <w:t>La Costituzione pone una domanda:</w:t>
      </w:r>
      <w:r>
        <w:rPr>
          <w:b/>
        </w:rPr>
        <w:t xml:space="preserve"> a chi si rivolge il Concilio illustrando il mistero della Chiesa? </w:t>
      </w:r>
      <w:r w:rsidRPr="00034BA4">
        <w:t xml:space="preserve">Si risponde: </w:t>
      </w:r>
    </w:p>
    <w:p w:rsidR="00A16020" w:rsidRDefault="00A16020" w:rsidP="00A16020">
      <w:pPr>
        <w:rPr>
          <w:b/>
        </w:rPr>
      </w:pPr>
      <w:r>
        <w:t xml:space="preserve">a) </w:t>
      </w:r>
      <w:r w:rsidRPr="00866B79">
        <w:rPr>
          <w:b/>
        </w:rPr>
        <w:t>anzitutto</w:t>
      </w:r>
      <w:r w:rsidRPr="00A36984">
        <w:rPr>
          <w:b/>
        </w:rPr>
        <w:t xml:space="preserve"> </w:t>
      </w:r>
      <w:r>
        <w:t xml:space="preserve">si rivolge </w:t>
      </w:r>
      <w:r>
        <w:rPr>
          <w:b/>
        </w:rPr>
        <w:t>a</w:t>
      </w:r>
      <w:r w:rsidRPr="00A36984">
        <w:rPr>
          <w:b/>
        </w:rPr>
        <w:t>i cattolici</w:t>
      </w:r>
      <w:r>
        <w:t>, ai quali viene ricordata la necessità della Chiesa in ordine alla salvezza;</w:t>
      </w:r>
      <w:r w:rsidRPr="00AE51F9">
        <w:rPr>
          <w:b/>
        </w:rPr>
        <w:t xml:space="preserve"> </w:t>
      </w:r>
    </w:p>
    <w:p w:rsidR="00A16020" w:rsidRDefault="00A16020" w:rsidP="00A16020">
      <w:r>
        <w:rPr>
          <w:b/>
        </w:rPr>
        <w:t xml:space="preserve">b) </w:t>
      </w:r>
      <w:r w:rsidRPr="00A36984">
        <w:rPr>
          <w:b/>
        </w:rPr>
        <w:t xml:space="preserve">seguono poi </w:t>
      </w:r>
      <w:r>
        <w:t xml:space="preserve">le considerazioni circa </w:t>
      </w:r>
      <w:r w:rsidRPr="00A36984">
        <w:rPr>
          <w:b/>
        </w:rPr>
        <w:t>i cristiani non cattolici</w:t>
      </w:r>
      <w:r>
        <w:t xml:space="preserve">, dei quali si sottolineano anzitutto i punti comuni con la Chiesa Cattolica, auspicando che la comune docilità allo Spirito porti tutti a ricostituire la piena unità del gregge di Cristo; </w:t>
      </w:r>
    </w:p>
    <w:p w:rsidR="00A16020" w:rsidRDefault="00A16020" w:rsidP="00A16020">
      <w:pPr>
        <w:rPr>
          <w:i/>
        </w:rPr>
      </w:pPr>
      <w:r>
        <w:t xml:space="preserve">c) </w:t>
      </w:r>
      <w:r w:rsidRPr="00A36984">
        <w:rPr>
          <w:b/>
        </w:rPr>
        <w:t>infine</w:t>
      </w:r>
      <w:r>
        <w:rPr>
          <w:b/>
        </w:rPr>
        <w:t xml:space="preserve">, </w:t>
      </w:r>
      <w:r>
        <w:t xml:space="preserve">parlando appunto dei destinatari dell’annuncio della Chiesa, </w:t>
      </w:r>
      <w:r w:rsidRPr="00A36984">
        <w:rPr>
          <w:b/>
        </w:rPr>
        <w:t>si delinea il rapporto dei non cristiani con la Chiesa</w:t>
      </w:r>
      <w:r>
        <w:t>, indicandoli come “</w:t>
      </w:r>
      <w:r w:rsidRPr="00353F28">
        <w:rPr>
          <w:i/>
        </w:rPr>
        <w:t>quelli che non hanno ancora ricevuto il vangelo</w:t>
      </w:r>
      <w:r>
        <w:rPr>
          <w:i/>
        </w:rPr>
        <w:t>”</w:t>
      </w:r>
      <w:r>
        <w:t xml:space="preserve">. In particolare, per quanto riguarda questi ultimi si afferma che </w:t>
      </w:r>
      <w:r w:rsidRPr="00871DFD">
        <w:rPr>
          <w:b/>
          <w:i/>
        </w:rPr>
        <w:t>anch'essi in vari modi sono ordinati al popolo di Dio.</w:t>
      </w:r>
      <w:r>
        <w:rPr>
          <w:i/>
        </w:rPr>
        <w:t xml:space="preserve"> </w:t>
      </w:r>
    </w:p>
    <w:p w:rsidR="00A16020" w:rsidRDefault="00A16020" w:rsidP="00A16020">
      <w:pPr>
        <w:rPr>
          <w:b/>
        </w:rPr>
      </w:pPr>
      <w:r>
        <w:rPr>
          <w:i/>
        </w:rPr>
        <w:t xml:space="preserve">- </w:t>
      </w:r>
      <w:r>
        <w:t xml:space="preserve">In primo luogo c’è il popolo </w:t>
      </w:r>
      <w:r w:rsidRPr="00100907">
        <w:rPr>
          <w:b/>
        </w:rPr>
        <w:t>ebraico</w:t>
      </w:r>
      <w:r>
        <w:rPr>
          <w:b/>
        </w:rPr>
        <w:t>.</w:t>
      </w:r>
    </w:p>
    <w:p w:rsidR="00A16020" w:rsidRDefault="00A16020" w:rsidP="00A16020">
      <w:r>
        <w:t xml:space="preserve">Del popolo ebraico si ricorda solo l’irrevocabilità della elezione divina: </w:t>
      </w:r>
    </w:p>
    <w:p w:rsidR="00A16020" w:rsidRPr="004F16DF" w:rsidRDefault="00A16020" w:rsidP="00844C89">
      <w:pPr>
        <w:pStyle w:val="Citazione"/>
      </w:pPr>
      <w:r w:rsidRPr="00D645E5">
        <w:t>“popolo molto amato in ragione della elezione, a causa dei padri, perché i doni e la chiamata di Dio sono irrevocabili”.</w:t>
      </w:r>
    </w:p>
    <w:p w:rsidR="00A16020" w:rsidRDefault="00A16020" w:rsidP="00A16020">
      <w:pPr>
        <w:rPr>
          <w:b/>
        </w:rPr>
      </w:pPr>
      <w:r>
        <w:rPr>
          <w:b/>
        </w:rPr>
        <w:t xml:space="preserve">- </w:t>
      </w:r>
      <w:r>
        <w:t xml:space="preserve">poi segue la religione </w:t>
      </w:r>
      <w:r>
        <w:rPr>
          <w:b/>
        </w:rPr>
        <w:t>musulmana</w:t>
      </w:r>
    </w:p>
    <w:p w:rsidR="00A16020" w:rsidRDefault="00A16020" w:rsidP="00A16020">
      <w:r>
        <w:t>Dei musulmani si ricorda la comune fede nel Dio Creatore e Giudic</w:t>
      </w:r>
      <w:r w:rsidRPr="00D645E5">
        <w:t xml:space="preserve">e: </w:t>
      </w:r>
    </w:p>
    <w:p w:rsidR="00A16020" w:rsidRPr="004F16DF" w:rsidRDefault="00A16020" w:rsidP="00844C89">
      <w:pPr>
        <w:pStyle w:val="Citazione"/>
      </w:pPr>
      <w:r w:rsidRPr="00D645E5">
        <w:t xml:space="preserve">&lt;&lt;Ma il disegno di salvezza abbraccia anche coloro che riconoscono il Creatore, e tra questi in particolare i </w:t>
      </w:r>
      <w:r w:rsidR="00956510" w:rsidRPr="00D645E5">
        <w:t>musulmani, i</w:t>
      </w:r>
      <w:r w:rsidRPr="00D645E5">
        <w:t xml:space="preserve"> quali, professando di avere la fede di Abramo, adorano con noi un Dio unico, misericordioso, che giudicherà gli uomini nel giorno finale.&gt;&gt;</w:t>
      </w:r>
    </w:p>
    <w:p w:rsidR="00A16020" w:rsidRPr="00A36984" w:rsidRDefault="00A16020" w:rsidP="00A16020">
      <w:pPr>
        <w:rPr>
          <w:i/>
        </w:rPr>
      </w:pPr>
      <w:r>
        <w:rPr>
          <w:b/>
        </w:rPr>
        <w:t xml:space="preserve">- </w:t>
      </w:r>
      <w:r>
        <w:t xml:space="preserve">per finire ci sono i </w:t>
      </w:r>
      <w:r>
        <w:rPr>
          <w:b/>
        </w:rPr>
        <w:t>non credenti.</w:t>
      </w:r>
    </w:p>
    <w:p w:rsidR="00A16020" w:rsidRDefault="00A16020" w:rsidP="00A16020">
      <w:bookmarkStart w:id="104" w:name="_Toc284603346"/>
      <w:bookmarkStart w:id="105" w:name="_Toc316508053"/>
      <w:r>
        <w:t xml:space="preserve">Qui si ricorda che anche gli uomini </w:t>
      </w:r>
      <w:r w:rsidRPr="00A36984">
        <w:rPr>
          <w:b/>
        </w:rPr>
        <w:t>non credenti</w:t>
      </w:r>
      <w:r>
        <w:t xml:space="preserve"> ma di retta coscienza che cercano il Dio ignoto possono conseguire la salvezza se si sforzano di condurre una vita retta </w:t>
      </w:r>
    </w:p>
    <w:p w:rsidR="00A16020" w:rsidRPr="004F16DF" w:rsidRDefault="00A16020" w:rsidP="00844C89">
      <w:pPr>
        <w:pStyle w:val="Citazione"/>
      </w:pPr>
      <w:r>
        <w:t>“</w:t>
      </w:r>
      <w:r w:rsidRPr="00D645E5">
        <w:t>Poiché tutto ciò che di buono e di vero si trova in loro è ritenuto dalla Chiesa come una preparazione ad accogliere il Vangelo”</w:t>
      </w:r>
    </w:p>
    <w:p w:rsidR="00A16020" w:rsidRPr="00836EEE" w:rsidRDefault="00A16020" w:rsidP="00A16020">
      <w:pPr>
        <w:pStyle w:val="Titolo3"/>
      </w:pPr>
      <w:bookmarkStart w:id="106" w:name="_Toc284603347"/>
      <w:bookmarkStart w:id="107" w:name="_Toc316508054"/>
      <w:bookmarkStart w:id="108" w:name="_Toc71107296"/>
      <w:bookmarkStart w:id="109" w:name="_Toc71563479"/>
      <w:bookmarkEnd w:id="104"/>
      <w:bookmarkEnd w:id="105"/>
      <w:r>
        <w:t>2</w:t>
      </w:r>
      <w:r w:rsidRPr="00836EEE">
        <w:t>. Le missioni: l’offerta dialogante della salvezza a tutti gli uomini</w:t>
      </w:r>
      <w:bookmarkEnd w:id="106"/>
      <w:bookmarkEnd w:id="107"/>
      <w:bookmarkEnd w:id="108"/>
      <w:bookmarkEnd w:id="109"/>
    </w:p>
    <w:p w:rsidR="00A16020" w:rsidRDefault="00A16020" w:rsidP="00A16020">
      <w:r>
        <w:t xml:space="preserve">Si noti come la metodologia del dialogo a cerchi concentrici riprende l’identico concetto sotteso da Paolo VI: il dialogo è un nuovo modo per vivere oggi la evangelizzazione e la missione. L’ansia è sempre quella di comunicare a tutti la grazia della salvezza. E se nella riflessione sui cattolici e le altre confessioni cristiane si parla di una salvezza già sperimentata, si evince in modo chiaro che alla stessa salvezza sono ordinati sia gli ebrei, sia i musulmani sia gli uomini di buona volontà: il dialogo è qui inserito in quella “preparazione evangelica” dei cuori che comporterà poi l’assunzione di ogni elemento di bontà presente nelle altre esperienze religiose. </w:t>
      </w:r>
    </w:p>
    <w:p w:rsidR="00A16020" w:rsidRDefault="00A16020" w:rsidP="00A16020">
      <w:r>
        <w:t xml:space="preserve">Questa notazione è importante perché mostra chiaramente come sia errato il sentire di quanti affermano che il Concilio Vaticano II abbia rinunciato all’annuncio di salvezza ai credenti delle altre religioni o che abbia indicate queste stesse </w:t>
      </w:r>
      <w:r w:rsidRPr="00AE05A8">
        <w:rPr>
          <w:i/>
        </w:rPr>
        <w:t>ipso facto</w:t>
      </w:r>
      <w:r>
        <w:t xml:space="preserve"> quali vie di salvezza alla stessa stregua del cristianesimo: come si è visto invece qui non si fa altro che ribadire, e non potrebbe essere altrimenti, la necessità di Cristo e della Chiesa per la salvezza di tutti gli uomini. </w:t>
      </w:r>
    </w:p>
    <w:p w:rsidR="00A16020" w:rsidRPr="00550AEF" w:rsidRDefault="00A16020" w:rsidP="00A16020">
      <w:r>
        <w:t xml:space="preserve">L’intenzione è chiara nel n. 16, che nel </w:t>
      </w:r>
      <w:r w:rsidRPr="00D456F2">
        <w:rPr>
          <w:i/>
        </w:rPr>
        <w:t>II Schema preparatorio</w:t>
      </w:r>
      <w:r>
        <w:t xml:space="preserve"> sulla Chiesa portava il n. 10 con questo titolo: </w:t>
      </w:r>
      <w:r w:rsidRPr="00550AEF">
        <w:rPr>
          <w:i/>
        </w:rPr>
        <w:t>De non christianis ad Ecclesiam adducendis</w:t>
      </w:r>
      <w:r>
        <w:t xml:space="preserve">, cioè </w:t>
      </w:r>
      <w:r w:rsidRPr="00550AEF">
        <w:rPr>
          <w:i/>
        </w:rPr>
        <w:t>Sui non cristiani da condurre alla Chiesa</w:t>
      </w:r>
      <w:r>
        <w:rPr>
          <w:i/>
        </w:rPr>
        <w:t>.</w:t>
      </w:r>
      <w:r>
        <w:t xml:space="preserve"> Qui si dice in modo inequivoco che i non cristiani sono ordinati al popolo di Dio perché tutti i popoli sono </w:t>
      </w:r>
      <w:r w:rsidR="00956510">
        <w:t>inseriti nel</w:t>
      </w:r>
      <w:r>
        <w:t xml:space="preserve"> disegno salvifico universale di Dio e in questo senso anche le tracce della “preparazione evangelica” sono i segni di questo universale disegno salvifico di Dio.</w:t>
      </w:r>
    </w:p>
    <w:p w:rsidR="00A16020" w:rsidRDefault="00A16020" w:rsidP="00A16020">
      <w:r>
        <w:t xml:space="preserve">Cosa deve essere dunque oggi la missione, se non l’offerta dialogante della salvezza a tutti gli uomini? Così infatti continua LG: </w:t>
      </w:r>
    </w:p>
    <w:p w:rsidR="00A16020" w:rsidRDefault="00A16020" w:rsidP="00844C89">
      <w:pPr>
        <w:pStyle w:val="Citazione"/>
      </w:pPr>
      <w:r>
        <w:t>“</w:t>
      </w:r>
      <w:r w:rsidRPr="00223814">
        <w:t>Predicando il Vangelo, la Chiesa dispone coloro che l'ascoltano a credere e a professare la fede, li dispone al battesimo, li toglie dalla schiavitù dell'errore e li incorpora a Cristo per crescere in lui mediante la carità finché sia raggiunta la pienezza. Procura poi che quanto di buono si trova seminato nel cuore e nella mente degli uomini o nei riti e culture proprie dei popoli, non solo non vada perduto, ma sia purificato, elevato e perfezionato a gloria di Dio, confusione del demonio e felicità dell'uomo. Ad ogni discepolo di Cristo incombe il dovere di disseminare, per quanto gli è possibile, la fede</w:t>
      </w:r>
      <w:r>
        <w:t>”.</w:t>
      </w:r>
      <w:r w:rsidRPr="00AE51F9">
        <w:t xml:space="preserve"> </w:t>
      </w:r>
    </w:p>
    <w:p w:rsidR="00A16020" w:rsidRPr="00602DF1" w:rsidRDefault="00A16020" w:rsidP="00A16020">
      <w:pPr>
        <w:pStyle w:val="Titolo2"/>
      </w:pPr>
      <w:bookmarkStart w:id="110" w:name="_Toc293758124"/>
      <w:bookmarkStart w:id="111" w:name="_Toc316508055"/>
      <w:bookmarkStart w:id="112" w:name="_Toc71107297"/>
      <w:bookmarkStart w:id="113" w:name="_Toc71563480"/>
      <w:r>
        <w:t xml:space="preserve">4.Il Decreto </w:t>
      </w:r>
      <w:r w:rsidRPr="005A06FC">
        <w:rPr>
          <w:i/>
        </w:rPr>
        <w:t>Ad Gentes</w:t>
      </w:r>
      <w:r>
        <w:t xml:space="preserve"> sulle missioni</w:t>
      </w:r>
      <w:bookmarkEnd w:id="110"/>
      <w:bookmarkEnd w:id="111"/>
      <w:bookmarkEnd w:id="112"/>
      <w:bookmarkEnd w:id="113"/>
    </w:p>
    <w:p w:rsidR="00A16020" w:rsidRDefault="00A16020" w:rsidP="00A16020">
      <w:pPr>
        <w:rPr>
          <w:i/>
        </w:rPr>
      </w:pPr>
      <w:r>
        <w:t xml:space="preserve">Questo convincimento è espresso in modo chiaro ed inequivocabile nel </w:t>
      </w:r>
      <w:r w:rsidRPr="00871DFD">
        <w:rPr>
          <w:b/>
        </w:rPr>
        <w:t xml:space="preserve">Decreto Conciliare </w:t>
      </w:r>
      <w:r w:rsidRPr="00871DFD">
        <w:rPr>
          <w:b/>
          <w:i/>
        </w:rPr>
        <w:t xml:space="preserve">Ad </w:t>
      </w:r>
      <w:r w:rsidRPr="004E17BE">
        <w:rPr>
          <w:b/>
        </w:rPr>
        <w:t>Gentes</w:t>
      </w:r>
      <w:r w:rsidRPr="004E17BE">
        <w:t xml:space="preserve"> in cui è detto che la ragione dell’attività missionaria della Chiesa dipende dalla volontà salvifica universale di Dio, che</w:t>
      </w:r>
      <w:r w:rsidRPr="00D645E5">
        <w:rPr>
          <w:i/>
        </w:rPr>
        <w:t xml:space="preserve"> </w:t>
      </w:r>
    </w:p>
    <w:p w:rsidR="00A16020" w:rsidRPr="004F16DF" w:rsidRDefault="00A16020" w:rsidP="00844C89">
      <w:pPr>
        <w:pStyle w:val="Citazione"/>
      </w:pPr>
      <w:r w:rsidRPr="00D645E5">
        <w:t>«vuole che tutti gli uomini siano salvi e giungano alla conoscenza della verità. Vi è infatti un solo Dio, ed un solo mediatore tra Dio e gli uomini, Gesù Cristo, uomo anche lui, che ha dato se stesso in riscatto per tutti» (1 Tm 2,4-6): «non esiste in nessun altro salvezza» (At 4,12). «È dunque necessario – afferma il Concilio – che tutti si convertano al Cristo conosciuto attraverso la predicazione della Chiesa, ed a lui e alla Chiesa, suo corpo, siano incorporati attraverso il battesimo».</w:t>
      </w:r>
    </w:p>
    <w:p w:rsidR="00A16020" w:rsidRDefault="00A16020" w:rsidP="00A16020">
      <w:r w:rsidRPr="009A0CE1">
        <w:t xml:space="preserve">Si ribadisce </w:t>
      </w:r>
      <w:r>
        <w:t xml:space="preserve">qui </w:t>
      </w:r>
      <w:r w:rsidRPr="009A0CE1">
        <w:t>sia l’urgenza della predicazione missionaria per la conversione dei non cristiani sia la necessità del battesimo e della loro incorporazione nella Chiesa:</w:t>
      </w:r>
      <w:r>
        <w:t xml:space="preserve"> </w:t>
      </w:r>
    </w:p>
    <w:p w:rsidR="00A16020" w:rsidRDefault="00A16020" w:rsidP="00844C89">
      <w:pPr>
        <w:pStyle w:val="Citazione"/>
      </w:pPr>
      <w:r w:rsidRPr="00D645E5">
        <w:t xml:space="preserve">«Per questo non possono salvarsi quegli uomini i quali, </w:t>
      </w:r>
      <w:r w:rsidRPr="00D645E5">
        <w:rPr>
          <w:u w:val="single"/>
        </w:rPr>
        <w:t>pur sapendo</w:t>
      </w:r>
      <w:r w:rsidRPr="00D645E5">
        <w:t xml:space="preserve"> che </w:t>
      </w:r>
      <w:smartTag w:uri="urn:schemas-microsoft-com:office:smarttags" w:element="PersonName">
        <w:smartTagPr>
          <w:attr w:name="ProductID" w:val="La Chiesa"/>
        </w:smartTagPr>
        <w:r w:rsidRPr="00D645E5">
          <w:t>la Chiesa</w:t>
        </w:r>
      </w:smartTag>
      <w:r w:rsidRPr="00D645E5">
        <w:t xml:space="preserve"> cattolica è stata stabilita da Dio per mezzo di Gesù Cristo come istituzione necessaria, tuttavia rifiutano o di entrare o di rimanere in essa».</w:t>
      </w:r>
      <w:r>
        <w:t xml:space="preserve"> </w:t>
      </w:r>
      <w:r w:rsidRPr="009A0CE1">
        <w:t>È quindi compito irrinunciabile della Chiesa, e anche suo inalienabile diritto, diffondere il Vangelo. L’attività missionaria della Chiesa conserva in pieno ancora oggi, come sempre, la sua validità e la sua legittimità, anzi la sua necessità e la sua urgenza.</w:t>
      </w:r>
    </w:p>
    <w:p w:rsidR="00A16020" w:rsidRDefault="00A16020" w:rsidP="00A16020">
      <w:r w:rsidRPr="007911C1">
        <w:t>E’ sintomatico il fatto che il dialogo</w:t>
      </w:r>
      <w:r>
        <w:t xml:space="preserve"> sia indicato fra le modalità con cui i cristiani devono cercare di </w:t>
      </w:r>
      <w:r w:rsidR="00956510">
        <w:t>inserirsi tra</w:t>
      </w:r>
      <w:r>
        <w:t xml:space="preserve"> gli appartenenti alle altre religioni </w:t>
      </w:r>
    </w:p>
    <w:p w:rsidR="00A16020" w:rsidRPr="00353DD1" w:rsidRDefault="00A16020" w:rsidP="00844C89">
      <w:pPr>
        <w:pStyle w:val="Citazione"/>
      </w:pPr>
      <w:r>
        <w:t>&lt;&lt;</w:t>
      </w:r>
      <w:r w:rsidRPr="00353DD1">
        <w:t>con lo stesso movimento con cui Cristo stesso, attraverso la sua incarnazione, si legò a quel certo ambiente socio-culturale degli uomini in mezzo ai quali visse.</w:t>
      </w:r>
      <w:r>
        <w:t>&gt;&gt;(n. 10).</w:t>
      </w:r>
    </w:p>
    <w:p w:rsidR="00A16020" w:rsidRDefault="00A16020" w:rsidP="00A16020">
      <w:r>
        <w:t xml:space="preserve">Lo stile della testimonianza cristiana vissuta nel dialogo è poi descritto al n. 11, dove, dopo aver detto  che per dare una buona testimonianza i cristiani si devono inserire pienamente nel gruppo umano in cui vivono, si dice perciò: </w:t>
      </w:r>
    </w:p>
    <w:p w:rsidR="00A16020" w:rsidRPr="00317563" w:rsidRDefault="00A16020" w:rsidP="00844C89">
      <w:pPr>
        <w:pStyle w:val="Citazione"/>
      </w:pPr>
      <w:r>
        <w:t>&lt;&lt;</w:t>
      </w:r>
      <w:r w:rsidRPr="00317563">
        <w:t>i cristiani conoscano le tradizioni nazionali e religiose dei popoli in mezzo ai quali vivono per scoprirne i germi del Verbo (</w:t>
      </w:r>
      <w:r w:rsidRPr="00D456F2">
        <w:rPr>
          <w:b/>
        </w:rPr>
        <w:t>semina Verbi</w:t>
      </w:r>
      <w:r w:rsidRPr="00317563">
        <w:t>) e con un dialogo sincero e paziente (</w:t>
      </w:r>
      <w:r w:rsidRPr="00D456F2">
        <w:rPr>
          <w:b/>
        </w:rPr>
        <w:t>dialogo sincero et patienti</w:t>
      </w:r>
      <w:r w:rsidRPr="00317563">
        <w:rPr>
          <w:b/>
        </w:rPr>
        <w:t>)</w:t>
      </w:r>
      <w:r w:rsidRPr="00317563">
        <w:t xml:space="preserve"> conoscano le ricchezze dei popoli da illuminare con la luce del vangelo</w:t>
      </w:r>
      <w:r>
        <w:t>&gt;&gt;</w:t>
      </w:r>
      <w:r w:rsidRPr="00317563">
        <w:t xml:space="preserve">.   </w:t>
      </w:r>
    </w:p>
    <w:p w:rsidR="00A16020" w:rsidRDefault="00A16020" w:rsidP="00A16020">
      <w:r>
        <w:t xml:space="preserve">Qui troviamo dunque l’indicazione di una attenzione da dare ai </w:t>
      </w:r>
      <w:r w:rsidRPr="00353DD1">
        <w:rPr>
          <w:b/>
        </w:rPr>
        <w:t>germi del Verbo</w:t>
      </w:r>
      <w:r>
        <w:t xml:space="preserve"> nascosti nelle </w:t>
      </w:r>
      <w:r w:rsidRPr="00E4200E">
        <w:rPr>
          <w:i/>
        </w:rPr>
        <w:t>diverse tradizioni nazionali e religiose</w:t>
      </w:r>
      <w:r>
        <w:rPr>
          <w:i/>
        </w:rPr>
        <w:t>.</w:t>
      </w:r>
      <w:r>
        <w:t xml:space="preserve"> Si noti come, più che parlare di religioni, si parla di tradizioni religiose, e poi   genericamente ci si riferisca alle ricchezze umane in esse latenti, tuttavia da purificare e illuminare con la luce di Cristo.</w:t>
      </w:r>
    </w:p>
    <w:p w:rsidR="00A16020" w:rsidRDefault="00A16020" w:rsidP="00A16020">
      <w:r>
        <w:t>L’intento è chiaro, come spiegherà poi il Cardinale Konig</w:t>
      </w:r>
      <w:r>
        <w:rPr>
          <w:rStyle w:val="Rimandonotaapidipagina"/>
        </w:rPr>
        <w:footnoteReference w:id="1"/>
      </w:r>
      <w:r>
        <w:t xml:space="preserve">, cioè indicare le religioni come </w:t>
      </w:r>
      <w:r>
        <w:rPr>
          <w:i/>
        </w:rPr>
        <w:t xml:space="preserve">viae quaerendi Deum, </w:t>
      </w:r>
      <w:r>
        <w:t xml:space="preserve">cioè vie con cui l’uomo cerca Dio, ma per nessuna ragione </w:t>
      </w:r>
      <w:r>
        <w:rPr>
          <w:i/>
        </w:rPr>
        <w:t xml:space="preserve">viae salutis, </w:t>
      </w:r>
      <w:r>
        <w:t>cioè vie di salvezza al di fuori della Chiesa</w:t>
      </w:r>
      <w:r>
        <w:rPr>
          <w:i/>
        </w:rPr>
        <w:t xml:space="preserve">. </w:t>
      </w:r>
      <w:r>
        <w:t>Infatti</w:t>
      </w:r>
    </w:p>
    <w:p w:rsidR="00A16020" w:rsidRPr="00CE4DCD" w:rsidRDefault="00A16020" w:rsidP="00844C89">
      <w:pPr>
        <w:pStyle w:val="Citazione"/>
      </w:pPr>
      <w:r w:rsidRPr="00CE4DCD">
        <w:t>&lt;&lt;L’obiettivo fondamentale del Vaticano II, come era stato delineato da Giovanni XXIII, prima, e da Paolo VI in poi, era di rendere la Chiesa maggiormente capace di trasmettere il  Vangelo al mondo contemporaneo. Sullo sfondo di tale obiettivo c’era la convinzione della funzione salvifica della Chiesa: al fine di rendere questa più efficace era nata l’idea di convocare il Concilio; questo sarebbe servito a offrire al mondo contemporaneo un volto più trasparente della Chiesa, e quindi a mostrare che la missione salvifica della Chiesa, stabilita dal suo Fondatore, doveva prendere nuovo vigore&gt;&gt;.</w:t>
      </w:r>
      <w:r w:rsidRPr="00CE4DCD">
        <w:rPr>
          <w:vertAlign w:val="superscript"/>
        </w:rPr>
        <w:footnoteReference w:id="2"/>
      </w:r>
    </w:p>
    <w:p w:rsidR="00A16020" w:rsidRDefault="00A16020" w:rsidP="00A16020">
      <w:r w:rsidRPr="00CE4DCD">
        <w:t xml:space="preserve">Monsignor Gérard Philips, autore della più autorevole esegesi della </w:t>
      </w:r>
      <w:r w:rsidRPr="00CE4DCD">
        <w:rPr>
          <w:i/>
          <w:iCs/>
        </w:rPr>
        <w:t xml:space="preserve">Lumen </w:t>
      </w:r>
      <w:r w:rsidR="00956510" w:rsidRPr="00CE4DCD">
        <w:rPr>
          <w:i/>
          <w:iCs/>
        </w:rPr>
        <w:t>Gentium</w:t>
      </w:r>
      <w:r w:rsidRPr="00CE4DCD">
        <w:t xml:space="preserve"> </w:t>
      </w:r>
      <w:r>
        <w:rPr>
          <w:rStyle w:val="Rimandonotaapidipagina"/>
        </w:rPr>
        <w:footnoteReference w:id="3"/>
      </w:r>
      <w:r w:rsidRPr="00CE4DCD">
        <w:t xml:space="preserve">commentando il numero 14 di essa, che tratta </w:t>
      </w:r>
      <w:r w:rsidRPr="00CE4DCD">
        <w:rPr>
          <w:i/>
          <w:iCs/>
        </w:rPr>
        <w:t>ex professo</w:t>
      </w:r>
      <w:r w:rsidRPr="00CE4DCD">
        <w:t xml:space="preserve"> del nostro argomento, scriveva: </w:t>
      </w:r>
    </w:p>
    <w:p w:rsidR="00A16020" w:rsidRPr="00CE4DCD" w:rsidRDefault="00A16020" w:rsidP="00844C89">
      <w:pPr>
        <w:pStyle w:val="Citazione"/>
      </w:pPr>
      <w:r w:rsidRPr="00CE4DCD">
        <w:t>«Certuni pensano che la Chiesa romana, che continua a considerarsi come la sola vera Chiesa, abbia però praticamente abbandonato il suo preteso monopolio di condurre gli uomini alla salvezza. Una tale asserzione non è esatta né dal punto di vista teologico né da quello storico» (p. 169).&gt;&gt;</w:t>
      </w:r>
      <w:r w:rsidRPr="00CE4DCD">
        <w:rPr>
          <w:vertAlign w:val="superscript"/>
        </w:rPr>
        <w:footnoteReference w:id="4"/>
      </w:r>
    </w:p>
    <w:p w:rsidR="00A16020" w:rsidRDefault="00A16020" w:rsidP="00A16020">
      <w:r>
        <w:t>Il Vaticano II, dunque, contrariamente a quanto alcuni interpreti hanno voluto vedere, non sostiene che le religioni in quanto tali costituiscono vie di salvezza ma che al limite contengono alcuni elementi adeguati a preparare la mediazione della grazia.</w:t>
      </w:r>
      <w:r>
        <w:rPr>
          <w:rStyle w:val="Rimandonotaapidipagina"/>
        </w:rPr>
        <w:footnoteReference w:id="5"/>
      </w:r>
      <w:r>
        <w:t xml:space="preserve"> </w:t>
      </w:r>
    </w:p>
    <w:p w:rsidR="00A16020" w:rsidRDefault="00A16020" w:rsidP="00A16020">
      <w:r>
        <w:t>Bisogna ricordare che tutti gli appartenenti alle diverse religioni sono considerati dal Concilio come destinatari dell’annuncio evangelico. In questo senso la considerazione delle religioni è data dalla più o meno relativa vicinanza al cristianesimo.</w:t>
      </w:r>
      <w:r>
        <w:rPr>
          <w:rStyle w:val="Rimandonotaapidipagina"/>
        </w:rPr>
        <w:footnoteReference w:id="6"/>
      </w:r>
    </w:p>
    <w:p w:rsidR="00A16020" w:rsidRDefault="00A16020" w:rsidP="00A16020">
      <w:r>
        <w:t>Il dialogo di cui parla il Concilio con gli appartenenti alle altre religioni non va sopravvalutato o assolutizzato ma contestualizzato nel più ampio dialogo con tutti gli uomini basato sulla condivisione della storia umana.</w:t>
      </w:r>
      <w:r>
        <w:rPr>
          <w:rStyle w:val="Rimandonotaapidipagina"/>
        </w:rPr>
        <w:footnoteReference w:id="7"/>
      </w:r>
    </w:p>
    <w:p w:rsidR="00A16020" w:rsidRDefault="00A16020" w:rsidP="00A16020">
      <w:r>
        <w:t>Il dialogo non è finalizzato al raggiungimento di una verità che nel cristianesimo non sarebbe ancora presente e neppure è rinuncia o alternativa all’annuncio che resta sempre l’imperativo fondamentale per la Chiesa e per tutti i cristiani.</w:t>
      </w:r>
      <w:r>
        <w:rPr>
          <w:rStyle w:val="Rimandonotaapidipagina"/>
        </w:rPr>
        <w:footnoteReference w:id="8"/>
      </w:r>
      <w:r>
        <w:t xml:space="preserve"> </w:t>
      </w:r>
    </w:p>
    <w:p w:rsidR="00A16020" w:rsidRDefault="00A16020" w:rsidP="00A16020">
      <w:r>
        <w:t>Si noti come il dialogo non è tra le religioni, bensì tra la Chiesa, in pratica tra i cristiani, e gli appartenenti alle altre religioni. Il dialogo serve alla conoscenza reciproca e alla collaborazione per la promozione dei valori autentici nella società umana.</w:t>
      </w:r>
      <w:r>
        <w:rPr>
          <w:rStyle w:val="Rimandonotaapidipagina"/>
        </w:rPr>
        <w:footnoteReference w:id="9"/>
      </w:r>
      <w:r>
        <w:t xml:space="preserve"> </w:t>
      </w:r>
    </w:p>
    <w:p w:rsidR="00A16020" w:rsidRDefault="00A16020" w:rsidP="00A16020">
      <w:r>
        <w:t xml:space="preserve">Nella visione conciliare invece le religioni, prese per se stesse, non solo non sono considerate vie di salvezza, ma a partire dalla definitiva rivelazione in Cristo, sono considerate superate ed obsolete: se vi sono semi del Verbo, questi stessi spingono verso la piena verità presente nella Chiesa </w:t>
      </w:r>
      <w:r w:rsidR="00956510">
        <w:t>cattolica</w:t>
      </w:r>
      <w:r>
        <w:t>.</w:t>
      </w:r>
      <w:r>
        <w:rPr>
          <w:rStyle w:val="Rimandonotaapidipagina"/>
        </w:rPr>
        <w:footnoteReference w:id="10"/>
      </w:r>
    </w:p>
    <w:p w:rsidR="00A16020" w:rsidRPr="00E71B98" w:rsidRDefault="00A16020" w:rsidP="00A16020">
      <w:pPr>
        <w:pStyle w:val="Titolo2"/>
      </w:pPr>
      <w:bookmarkStart w:id="114" w:name="_Toc71107298"/>
      <w:bookmarkStart w:id="115" w:name="_Toc284603348"/>
      <w:bookmarkStart w:id="116" w:name="_Toc316508056"/>
      <w:bookmarkStart w:id="117" w:name="_Toc71563481"/>
      <w:r>
        <w:t xml:space="preserve">5. Il Decreto </w:t>
      </w:r>
      <w:r w:rsidRPr="00F523CA">
        <w:rPr>
          <w:i/>
        </w:rPr>
        <w:t>Unitatis Redintegratio</w:t>
      </w:r>
      <w:bookmarkEnd w:id="114"/>
      <w:bookmarkEnd w:id="117"/>
      <w:r>
        <w:t xml:space="preserve"> </w:t>
      </w:r>
      <w:bookmarkEnd w:id="115"/>
      <w:bookmarkEnd w:id="116"/>
    </w:p>
    <w:p w:rsidR="00A16020" w:rsidRDefault="00A16020" w:rsidP="00A16020">
      <w:r>
        <w:t xml:space="preserve">Nello stesso giorno della promulgazione della Lumen Gentium sono promulgati  altri due documenti conciliari: </w:t>
      </w:r>
      <w:r>
        <w:rPr>
          <w:i/>
        </w:rPr>
        <w:t xml:space="preserve">Unitatis Redintegratio </w:t>
      </w:r>
      <w:r>
        <w:t xml:space="preserve">ed </w:t>
      </w:r>
      <w:r>
        <w:rPr>
          <w:i/>
        </w:rPr>
        <w:t xml:space="preserve">Orientalium Ecclesiarum </w:t>
      </w:r>
      <w:r>
        <w:t xml:space="preserve">(21 novembre 1964): quella che in principio è solo una volontà di dialogo con i fratelli separati qui è ben delineata e diventa un impegno concreto e irreversibile della chiesa cattolica. </w:t>
      </w:r>
    </w:p>
    <w:p w:rsidR="00A16020" w:rsidRPr="00B539E2" w:rsidRDefault="00A16020" w:rsidP="00A16020">
      <w:bookmarkStart w:id="118" w:name="_Toc311634379"/>
      <w:r>
        <w:t xml:space="preserve">In UR, nel </w:t>
      </w:r>
      <w:r w:rsidRPr="00B539E2">
        <w:t>PROEMIO</w:t>
      </w:r>
      <w:bookmarkEnd w:id="118"/>
      <w:r w:rsidRPr="00B539E2">
        <w:t xml:space="preserve"> </w:t>
      </w:r>
      <w:bookmarkStart w:id="119" w:name="_Toc311634380"/>
      <w:r>
        <w:t>si dichiara che p</w:t>
      </w:r>
      <w:r w:rsidRPr="00B539E2">
        <w:t>romuovere il ristabilimento dell'unità fra tutti i cristiani è uno dei principali intenti del sacro Concilio ecumenico Vaticano II</w:t>
      </w:r>
      <w:bookmarkEnd w:id="119"/>
      <w:r>
        <w:t>:</w:t>
      </w:r>
      <w:r w:rsidRPr="00B539E2">
        <w:t xml:space="preserve"> </w:t>
      </w:r>
    </w:p>
    <w:p w:rsidR="00A16020" w:rsidRPr="00B539E2" w:rsidRDefault="00A16020" w:rsidP="00844C89">
      <w:pPr>
        <w:pStyle w:val="Citazione"/>
      </w:pPr>
      <w:r>
        <w:t>&lt;&lt;</w:t>
      </w:r>
      <w:r w:rsidRPr="00B539E2">
        <w:t xml:space="preserve">1. Da Cristo Signore la Chiesa è stata fondata una e unica, </w:t>
      </w:r>
      <w:r w:rsidRPr="00B539E2">
        <w:rPr>
          <w:u w:val="single"/>
        </w:rPr>
        <w:t>eppure</w:t>
      </w:r>
      <w:r w:rsidRPr="00B539E2">
        <w:t xml:space="preserve"> molte comunioni cristiane propongono se stesse agli uomini come la vera eredità di Gesù Cristo. Tutti invero asseriscono di essere discepoli del Signore, ma hanno opinioni diverse e camminano per vie diverse, come se Cristo stesso fosse diviso. </w:t>
      </w:r>
    </w:p>
    <w:p w:rsidR="00A16020" w:rsidRPr="00B539E2" w:rsidRDefault="00A16020" w:rsidP="00844C89">
      <w:pPr>
        <w:pStyle w:val="Citazione"/>
      </w:pPr>
      <w:r w:rsidRPr="00B539E2">
        <w:t xml:space="preserve">Tale divisione non solo si oppone apertamente alla volontà di Cristo, ma è anche di scandalo al mondo e danneggia la più santa delle cause: la predicazione del Vangelo ad ogni creatura. </w:t>
      </w:r>
    </w:p>
    <w:p w:rsidR="00A16020" w:rsidRPr="00B539E2" w:rsidRDefault="00A16020" w:rsidP="00844C89">
      <w:pPr>
        <w:pStyle w:val="Citazione"/>
      </w:pPr>
      <w:r>
        <w:t xml:space="preserve">… </w:t>
      </w:r>
      <w:r w:rsidRPr="00B539E2">
        <w:t xml:space="preserve">tra i nostri fratelli separati è sorto anche per grazia dello Spirito Santo un movimento che si allarga di giorno in giorno per il ristabilimento dell'unità di tutti i cristiani. </w:t>
      </w:r>
    </w:p>
    <w:p w:rsidR="00A16020" w:rsidRPr="00B539E2" w:rsidRDefault="00A16020" w:rsidP="00844C89">
      <w:pPr>
        <w:pStyle w:val="Citazione"/>
      </w:pPr>
      <w:r w:rsidRPr="00B539E2">
        <w:t>A questo movimento per l'unità, che è chiamato nuovamente ecumenico, partecipano</w:t>
      </w:r>
      <w:r>
        <w:t xml:space="preserve"> </w:t>
      </w:r>
      <w:r w:rsidRPr="00B539E2">
        <w:t xml:space="preserve">quelli che invocano la Trinità e confessano Gesù come Signore e Salvatore, e non solo presi a uno a uno, ma anche riuniti in </w:t>
      </w:r>
      <w:r w:rsidRPr="00B539E2">
        <w:rPr>
          <w:b/>
        </w:rPr>
        <w:t>comunità,</w:t>
      </w:r>
      <w:r w:rsidRPr="00B539E2">
        <w:t xml:space="preserve"> nelle quali hanno ascoltato il Vangelo e </w:t>
      </w:r>
      <w:r w:rsidRPr="00B539E2">
        <w:rPr>
          <w:b/>
        </w:rPr>
        <w:t>che essi chiamano la Chiesa loro e la Chiesa di Dio.</w:t>
      </w:r>
      <w:r w:rsidRPr="00B539E2">
        <w:t xml:space="preserve"> </w:t>
      </w:r>
    </w:p>
    <w:p w:rsidR="00A16020" w:rsidRPr="00B539E2" w:rsidRDefault="00A16020" w:rsidP="00844C89">
      <w:pPr>
        <w:pStyle w:val="Citazione"/>
      </w:pPr>
      <w:r w:rsidRPr="00B539E2">
        <w:t xml:space="preserve">Quasi tutti però, anche se in modo diverso, aspirano a una Chiesa di Dio una e visibile, che sia veramente universale e mandata al mondo intero, perché questo si converta al Vangelo e così si salvi per la gloria di Dio. </w:t>
      </w:r>
    </w:p>
    <w:p w:rsidR="00A16020" w:rsidRPr="00B539E2" w:rsidRDefault="00A16020" w:rsidP="00844C89">
      <w:pPr>
        <w:pStyle w:val="Citazione"/>
      </w:pPr>
      <w:r w:rsidRPr="00B539E2">
        <w:t xml:space="preserve">Perciò questo sacro Concilio, considerando con gioia tutti questi fatti, dopo avere già esposta la dottrina sulla Chiesa, mosso dal desiderio di ristabilire l'unità fra tutti i discepoli di Cristo, intende ora </w:t>
      </w:r>
      <w:r w:rsidRPr="00B539E2">
        <w:rPr>
          <w:b/>
        </w:rPr>
        <w:t>proporre a tutti i cattolici gli aiuti,</w:t>
      </w:r>
      <w:r>
        <w:rPr>
          <w:b/>
        </w:rPr>
        <w:t xml:space="preserve"> </w:t>
      </w:r>
      <w:r w:rsidRPr="00B539E2">
        <w:rPr>
          <w:b/>
        </w:rPr>
        <w:t xml:space="preserve">gli orientamenti, e i modi, </w:t>
      </w:r>
      <w:r w:rsidRPr="00B539E2">
        <w:t>con i quali possano essi stessi rispondere a questa vocazione e a questa grazia divina</w:t>
      </w:r>
      <w:r>
        <w:t>&gt;&gt;</w:t>
      </w:r>
      <w:r w:rsidRPr="00B539E2">
        <w:t>.</w:t>
      </w:r>
    </w:p>
    <w:p w:rsidR="00A16020" w:rsidRDefault="00A16020" w:rsidP="00A16020">
      <w:pPr>
        <w:pStyle w:val="Titolo3"/>
      </w:pPr>
      <w:bookmarkStart w:id="120" w:name="_Toc311634381"/>
      <w:bookmarkStart w:id="121" w:name="_Toc71107299"/>
      <w:bookmarkStart w:id="122" w:name="_Toc71563482"/>
      <w:r>
        <w:t xml:space="preserve">1. </w:t>
      </w:r>
      <w:r w:rsidRPr="00B539E2">
        <w:t>Principi Cattolici</w:t>
      </w:r>
      <w:r>
        <w:t xml:space="preserve"> s</w:t>
      </w:r>
      <w:r w:rsidRPr="00B539E2">
        <w:t>ull'ecumenismo</w:t>
      </w:r>
      <w:bookmarkEnd w:id="120"/>
      <w:bookmarkEnd w:id="121"/>
      <w:bookmarkEnd w:id="122"/>
      <w:r>
        <w:t xml:space="preserve"> </w:t>
      </w:r>
    </w:p>
    <w:p w:rsidR="00A16020" w:rsidRPr="00B539E2" w:rsidRDefault="00A16020" w:rsidP="00A16020">
      <w:r>
        <w:t xml:space="preserve">Nel primo capitolo si ricorda </w:t>
      </w:r>
      <w:bookmarkStart w:id="123" w:name="_Toc311634382"/>
      <w:r>
        <w:t>il motivo essenziale dell’impegno ecumenico:</w:t>
      </w:r>
      <w:r w:rsidRPr="00B539E2">
        <w:t xml:space="preserve"> UNITÀ E UNICITÀ DELLA CHIESA</w:t>
      </w:r>
      <w:bookmarkEnd w:id="123"/>
    </w:p>
    <w:p w:rsidR="00A16020" w:rsidRDefault="00A16020" w:rsidP="00A16020">
      <w:pPr>
        <w:rPr>
          <w:b/>
        </w:rPr>
      </w:pPr>
      <w:r>
        <w:t xml:space="preserve">Il n. 2 richiama il fondamento della fede: </w:t>
      </w:r>
      <w:r w:rsidRPr="00B539E2">
        <w:rPr>
          <w:b/>
        </w:rPr>
        <w:t>Il m</w:t>
      </w:r>
      <w:r>
        <w:rPr>
          <w:b/>
        </w:rPr>
        <w:t xml:space="preserve">istero della salvezza in Cristo; </w:t>
      </w:r>
      <w:r w:rsidRPr="00B539E2">
        <w:rPr>
          <w:b/>
        </w:rPr>
        <w:t>Cristo fonda la sua Chiesa e la affida ai dodici sotto il governo di Pietro</w:t>
      </w:r>
      <w:r>
        <w:rPr>
          <w:b/>
        </w:rPr>
        <w:t xml:space="preserve">; </w:t>
      </w:r>
      <w:r w:rsidRPr="00B539E2">
        <w:rPr>
          <w:b/>
        </w:rPr>
        <w:t>Il Papa, I Vescovi, L’unità della chiesa</w:t>
      </w:r>
      <w:r>
        <w:rPr>
          <w:b/>
        </w:rPr>
        <w:t xml:space="preserve">; </w:t>
      </w:r>
      <w:r w:rsidRPr="00B539E2">
        <w:rPr>
          <w:b/>
        </w:rPr>
        <w:t>L’unità trinitaria modello della chiesa</w:t>
      </w:r>
      <w:r>
        <w:rPr>
          <w:b/>
        </w:rPr>
        <w:t>.</w:t>
      </w:r>
    </w:p>
    <w:p w:rsidR="00A16020" w:rsidRPr="00B539E2" w:rsidRDefault="00A16020" w:rsidP="00A16020">
      <w:bookmarkStart w:id="124" w:name="_Toc311634383"/>
      <w:r>
        <w:t xml:space="preserve">Poi si indicano i principi su cui basare le </w:t>
      </w:r>
      <w:r w:rsidRPr="00B539E2">
        <w:t>RELAZIONI DEI FRATELLI SEPARATI CON LA CHIESA CATTOLICA</w:t>
      </w:r>
      <w:bookmarkEnd w:id="124"/>
      <w:r>
        <w:t xml:space="preserve">. </w:t>
      </w:r>
    </w:p>
    <w:p w:rsidR="00A16020" w:rsidRDefault="00A16020" w:rsidP="00A16020">
      <w:r>
        <w:t xml:space="preserve">Ricordando al n. </w:t>
      </w:r>
      <w:r w:rsidRPr="00B539E2">
        <w:t>3</w:t>
      </w:r>
      <w:r>
        <w:t xml:space="preserve"> </w:t>
      </w:r>
      <w:r w:rsidRPr="00B539E2">
        <w:t xml:space="preserve">le divisioni </w:t>
      </w:r>
      <w:r>
        <w:t xml:space="preserve">già avvenute  </w:t>
      </w:r>
      <w:r w:rsidRPr="00B539E2">
        <w:t>in età apostolica</w:t>
      </w:r>
      <w:r>
        <w:t xml:space="preserve"> si ricorda anche la successiva </w:t>
      </w:r>
      <w:r w:rsidRPr="00B539E2">
        <w:t>sep</w:t>
      </w:r>
      <w:r>
        <w:t xml:space="preserve">arazione di comunità ecclesiali: </w:t>
      </w:r>
    </w:p>
    <w:p w:rsidR="00A16020" w:rsidRDefault="00A16020" w:rsidP="00844C89">
      <w:pPr>
        <w:pStyle w:val="Citazione"/>
      </w:pPr>
      <w:r>
        <w:t>&lt;&lt;</w:t>
      </w:r>
      <w:r w:rsidRPr="0099709B">
        <w:t xml:space="preserve">nei secoli posteriori sono nate dissensioni più ampie, e comunità considerevoli si staccarono dalla piena comunione della Chiesa cattolica, </w:t>
      </w:r>
      <w:r w:rsidRPr="0099709B">
        <w:rPr>
          <w:b/>
        </w:rPr>
        <w:t>talora per colpa di uomini di entrambe le parti</w:t>
      </w:r>
      <w:r w:rsidRPr="0099709B">
        <w:t xml:space="preserve">&gt;&gt;. </w:t>
      </w:r>
    </w:p>
    <w:p w:rsidR="00A16020" w:rsidRDefault="00A16020" w:rsidP="00A16020">
      <w:r>
        <w:t>Questa affermazione è importante perché manifesta l’assunzione di responsabilità anche da parte cattolica per le fratture della comunione createsi lungo i secoli.</w:t>
      </w:r>
    </w:p>
    <w:p w:rsidR="00A16020" w:rsidRPr="0099709B" w:rsidRDefault="00A16020" w:rsidP="00A16020">
      <w:pPr>
        <w:rPr>
          <w:b/>
        </w:rPr>
      </w:pPr>
      <w:r>
        <w:t xml:space="preserve">Da questa considerazione vengono formulati alcuni principii di fondo cui ispirarsi nel </w:t>
      </w:r>
      <w:r w:rsidR="00956510">
        <w:t>cammino</w:t>
      </w:r>
      <w:r>
        <w:t xml:space="preserve"> ecumenico:</w:t>
      </w:r>
    </w:p>
    <w:p w:rsidR="00A16020" w:rsidRDefault="00A16020" w:rsidP="00A16020">
      <w:pPr>
        <w:rPr>
          <w:b/>
          <w:color w:val="000000"/>
          <w:sz w:val="22"/>
        </w:rPr>
      </w:pPr>
      <w:r w:rsidRPr="00B539E2">
        <w:rPr>
          <w:b/>
          <w:color w:val="000000"/>
          <w:sz w:val="22"/>
        </w:rPr>
        <w:t xml:space="preserve">I° principio: </w:t>
      </w:r>
    </w:p>
    <w:p w:rsidR="00A16020" w:rsidRPr="00F20211" w:rsidRDefault="00A16020" w:rsidP="00844C89">
      <w:pPr>
        <w:pStyle w:val="Citazione"/>
        <w:rPr>
          <w:b/>
        </w:rPr>
      </w:pPr>
      <w:r>
        <w:rPr>
          <w:b/>
        </w:rPr>
        <w:t>&lt;&lt;</w:t>
      </w:r>
      <w:r w:rsidRPr="00F20211">
        <w:t>Quelli poi che ora nascono e sono istruiti nella fede di Cristo in tali comunità, non possono essere accusati di peccato di separazione, e la Chiesa cattolica li circonda di fraterno rispetto e di amore</w:t>
      </w:r>
      <w:r>
        <w:t>&gt;&gt;</w:t>
      </w:r>
      <w:r w:rsidRPr="00F20211">
        <w:t xml:space="preserve">. </w:t>
      </w:r>
    </w:p>
    <w:p w:rsidR="00A16020" w:rsidRDefault="00A16020" w:rsidP="00A16020">
      <w:pPr>
        <w:rPr>
          <w:b/>
          <w:color w:val="000000"/>
          <w:sz w:val="22"/>
        </w:rPr>
      </w:pPr>
      <w:r w:rsidRPr="00B539E2">
        <w:rPr>
          <w:b/>
          <w:color w:val="000000"/>
          <w:sz w:val="22"/>
        </w:rPr>
        <w:t xml:space="preserve">II° principio: </w:t>
      </w:r>
    </w:p>
    <w:p w:rsidR="00A16020" w:rsidRPr="00F20211" w:rsidRDefault="00A16020" w:rsidP="00844C89">
      <w:pPr>
        <w:pStyle w:val="Citazione"/>
      </w:pPr>
      <w:r>
        <w:rPr>
          <w:b/>
        </w:rPr>
        <w:t>&lt;&lt;</w:t>
      </w:r>
      <w:r w:rsidRPr="00F20211">
        <w:t xml:space="preserve">Coloro infatti che credono in Cristo ed hanno ricevuto validamente </w:t>
      </w:r>
      <w:r w:rsidRPr="00F20211">
        <w:rPr>
          <w:b/>
        </w:rPr>
        <w:t>il battesimo</w:t>
      </w:r>
      <w:r w:rsidRPr="00F20211">
        <w:t xml:space="preserve">, sono costituiti in una certa comunione, sebbene imperfetta, con la Chiesa cattolica&gt;&gt;. </w:t>
      </w:r>
    </w:p>
    <w:p w:rsidR="00A16020" w:rsidRDefault="00A16020" w:rsidP="00A16020">
      <w:pPr>
        <w:rPr>
          <w:b/>
          <w:color w:val="000000"/>
          <w:sz w:val="22"/>
        </w:rPr>
      </w:pPr>
      <w:r w:rsidRPr="00B539E2">
        <w:rPr>
          <w:b/>
          <w:color w:val="000000"/>
          <w:sz w:val="22"/>
        </w:rPr>
        <w:t xml:space="preserve">III° principio: </w:t>
      </w:r>
    </w:p>
    <w:p w:rsidR="00A16020" w:rsidRPr="00B539E2" w:rsidRDefault="00A16020" w:rsidP="00844C89">
      <w:pPr>
        <w:pStyle w:val="Citazione"/>
        <w:rPr>
          <w:b/>
        </w:rPr>
      </w:pPr>
      <w:r>
        <w:rPr>
          <w:b/>
        </w:rPr>
        <w:t>&lt;&lt;</w:t>
      </w:r>
      <w:r w:rsidRPr="00F20211">
        <w:t>Inoltre, tra gli elementi o beni dal complesso dei quali la stessa Chiesa è edificata e vivificata, alcuni, anzi parecchi ed eccellenti, possono trovarsi fuori dei confini visibili della Chiesa cattolica: la parola di Dio scritta, la vita della grazia, la fede, la speranza e la carità, e altri doni interiori dello Spirito Santo ed elementi visibili</w:t>
      </w:r>
      <w:r>
        <w:t>&gt;&gt;</w:t>
      </w:r>
      <w:r w:rsidRPr="00F20211">
        <w:t>.</w:t>
      </w:r>
      <w:r w:rsidRPr="00B539E2">
        <w:t xml:space="preserve"> </w:t>
      </w:r>
    </w:p>
    <w:p w:rsidR="00A16020" w:rsidRDefault="00A16020" w:rsidP="00A16020">
      <w:pPr>
        <w:rPr>
          <w:color w:val="000000"/>
          <w:sz w:val="22"/>
        </w:rPr>
      </w:pPr>
      <w:r w:rsidRPr="00B539E2">
        <w:rPr>
          <w:b/>
          <w:color w:val="000000"/>
          <w:sz w:val="22"/>
        </w:rPr>
        <w:t>IV principio</w:t>
      </w:r>
      <w:r w:rsidRPr="00B539E2">
        <w:rPr>
          <w:color w:val="000000"/>
          <w:sz w:val="22"/>
        </w:rPr>
        <w:t xml:space="preserve">: </w:t>
      </w:r>
    </w:p>
    <w:p w:rsidR="00A16020" w:rsidRDefault="00A16020" w:rsidP="00844C89">
      <w:pPr>
        <w:pStyle w:val="Citazione"/>
      </w:pPr>
      <w:r>
        <w:t>&lt;&lt;</w:t>
      </w:r>
      <w:r w:rsidRPr="00F20211">
        <w:t>Infatti solo per mezzo della cattolica Chiesa di Cristo, che è il mezzo generale della salvezza, si può ottenere tutta la pienezza dei mezzi di salvezza. In realtà noi crediamo che al solo Collegio apostolico con a capo Pietro il Signore ha affidato tutti i tesori della Nuova Alleanza, al fine di costituire l'unico corpo di Cristo sulla terra, al quale bisogna che siano pienamente incorporati tutti quelli che già in qualche modo appartengono al popolo di Dio</w:t>
      </w:r>
      <w:r>
        <w:t>&gt;&gt;</w:t>
      </w:r>
      <w:r w:rsidRPr="00F20211">
        <w:t xml:space="preserve">. </w:t>
      </w:r>
      <w:bookmarkStart w:id="125" w:name="_Toc311634384"/>
    </w:p>
    <w:p w:rsidR="00A16020" w:rsidRDefault="00A16020" w:rsidP="00A16020">
      <w:pPr>
        <w:pStyle w:val="Titolo3"/>
      </w:pPr>
      <w:bookmarkStart w:id="126" w:name="_Toc71107300"/>
      <w:bookmarkStart w:id="127" w:name="_Toc71563483"/>
      <w:r>
        <w:t>2. Applicazione dei principi nelle relazioni con le chiese:</w:t>
      </w:r>
      <w:bookmarkEnd w:id="126"/>
      <w:bookmarkEnd w:id="127"/>
    </w:p>
    <w:p w:rsidR="00A16020" w:rsidRPr="00103C26" w:rsidRDefault="00A16020" w:rsidP="00A16020">
      <w:pPr>
        <w:pStyle w:val="Titolo4"/>
      </w:pPr>
      <w:bookmarkStart w:id="128" w:name="_Toc71107301"/>
      <w:bookmarkStart w:id="129" w:name="_Toc71563484"/>
      <w:r>
        <w:t xml:space="preserve">1° </w:t>
      </w:r>
      <w:r w:rsidRPr="00103C26">
        <w:t>Speciale considerazione delle Chiese orientali</w:t>
      </w:r>
      <w:r>
        <w:t xml:space="preserve"> e conseguenze disciplinari</w:t>
      </w:r>
      <w:bookmarkEnd w:id="128"/>
      <w:bookmarkEnd w:id="129"/>
    </w:p>
    <w:p w:rsidR="00A16020" w:rsidRDefault="00A16020" w:rsidP="00A16020">
      <w:r w:rsidRPr="00B539E2">
        <w:t xml:space="preserve">A) </w:t>
      </w:r>
      <w:r w:rsidRPr="00103C26">
        <w:t>Carattere e storia propria degli orientali:</w:t>
      </w:r>
      <w:r>
        <w:t xml:space="preserve"> </w:t>
      </w:r>
    </w:p>
    <w:p w:rsidR="00A16020" w:rsidRPr="00B61AD5" w:rsidRDefault="00A16020" w:rsidP="00844C89">
      <w:pPr>
        <w:pStyle w:val="Citazione"/>
      </w:pPr>
      <w:r w:rsidRPr="00B61AD5">
        <w:t xml:space="preserve">&lt;&lt;Perciò il santo Concilio esorta tutti, ma specialmente quelli che intendono lavorare al ristabilimento della desiderata piena comunione tra le Chiese orientali e la Chiesa cattolica, a tenere in debita considerazione questa speciale condizione della nascita e della crescita delle Chiese d'Oriente, e la natura delle relazioni vigenti fra esse e la Sede di Roma prima della separazione, e a formarsi un equo giudizio su tutte queste cose&gt;&gt;. </w:t>
      </w:r>
    </w:p>
    <w:p w:rsidR="00A16020" w:rsidRDefault="00A16020" w:rsidP="00A16020">
      <w:r w:rsidRPr="00B539E2">
        <w:t xml:space="preserve">B) </w:t>
      </w:r>
      <w:r w:rsidRPr="00103C26">
        <w:t>Tradizione liturgica e spirituale degli orientali</w:t>
      </w:r>
      <w:r>
        <w:t xml:space="preserve">: </w:t>
      </w:r>
    </w:p>
    <w:p w:rsidR="00A16020" w:rsidRDefault="00A16020" w:rsidP="00844C89">
      <w:pPr>
        <w:pStyle w:val="Citazione"/>
        <w:rPr>
          <w:u w:val="single"/>
        </w:rPr>
      </w:pPr>
      <w:r w:rsidRPr="00103C26">
        <w:t xml:space="preserve">15. È pure noto a tutti con quanto amore i cristiani d'Oriente celebrino la </w:t>
      </w:r>
      <w:r w:rsidRPr="00103C26">
        <w:rPr>
          <w:b/>
        </w:rPr>
        <w:t>sacra liturgia, specialmente quella eucaristica,</w:t>
      </w:r>
      <w:r w:rsidRPr="00103C26">
        <w:t xml:space="preserve"> fonte della vita della Chiesa e pegno della gloria futura. In questo culto liturgico </w:t>
      </w:r>
      <w:r w:rsidRPr="00103C26">
        <w:rPr>
          <w:b/>
        </w:rPr>
        <w:t>gli orientali magnificano con splendidi inni Maria sempre vergine,</w:t>
      </w:r>
      <w:r w:rsidRPr="00103C26">
        <w:t xml:space="preserve"> Siccome poi quelle Chiese, quantunque separate, </w:t>
      </w:r>
      <w:r w:rsidRPr="00103C26">
        <w:rPr>
          <w:b/>
        </w:rPr>
        <w:t>hanno veri sacramenti</w:t>
      </w:r>
      <w:r w:rsidRPr="00103C26">
        <w:t xml:space="preserve">--e soprattutto, </w:t>
      </w:r>
      <w:r w:rsidRPr="00103C26">
        <w:rPr>
          <w:b/>
        </w:rPr>
        <w:t xml:space="preserve">in virtù della successione apostolica, il sacerdozio e l'eucaristia </w:t>
      </w:r>
      <w:r w:rsidRPr="00103C26">
        <w:t>--che li uniscono ancora a noi con strettissimi vincoli, una certa " communicatio in sacris ", presentandosi opportune circostanze e con l'approvazione dell'autorità ecclesiastica, non solo è possibile, ma anche consigliabile.</w:t>
      </w:r>
    </w:p>
    <w:p w:rsidR="00A16020" w:rsidRPr="00103C26" w:rsidRDefault="00A16020" w:rsidP="00844C89">
      <w:pPr>
        <w:pStyle w:val="Citazione"/>
      </w:pPr>
      <w:r w:rsidRPr="00103C26">
        <w:t xml:space="preserve">In Oriente si trovano pure le ricchezze di quelle tradizioni spirituali che sono espresse specialmente dal </w:t>
      </w:r>
      <w:r w:rsidRPr="00103C26">
        <w:rPr>
          <w:b/>
        </w:rPr>
        <w:t>monachesimo.</w:t>
      </w:r>
      <w:r w:rsidRPr="00103C26">
        <w:t xml:space="preserve"> </w:t>
      </w:r>
    </w:p>
    <w:p w:rsidR="00A16020" w:rsidRDefault="00A16020" w:rsidP="00A16020">
      <w:r w:rsidRPr="00B539E2">
        <w:t xml:space="preserve">C) </w:t>
      </w:r>
      <w:r w:rsidRPr="00103C26">
        <w:t>Disciplina degli orientali</w:t>
      </w:r>
      <w:r>
        <w:t xml:space="preserve">: </w:t>
      </w:r>
    </w:p>
    <w:p w:rsidR="00A16020" w:rsidRPr="00103C26" w:rsidRDefault="00A16020" w:rsidP="00844C89">
      <w:pPr>
        <w:pStyle w:val="Citazione"/>
      </w:pPr>
      <w:r>
        <w:rPr>
          <w:u w:val="single"/>
        </w:rPr>
        <w:t>&lt;&lt;</w:t>
      </w:r>
      <w:r w:rsidRPr="00103C26">
        <w:t>16. Inoltre fin dai primi tempi le Chiese d'Oriente seguivano discipline proprie, sancite dai santi Padri e dai Concili, anche ecumenici. Una certa diversità di usi e consuetudini, come abbiamo sopra ricordato, non si oppone minimamente all'unità della Chiesa…</w:t>
      </w:r>
    </w:p>
    <w:p w:rsidR="00A16020" w:rsidRDefault="00A16020" w:rsidP="00A16020">
      <w:r w:rsidRPr="00B539E2">
        <w:t xml:space="preserve">D) </w:t>
      </w:r>
      <w:r w:rsidRPr="00103C26">
        <w:t>Carattere proprio degli orientali nell'esporre i misteri</w:t>
      </w:r>
      <w:r>
        <w:t xml:space="preserve">: </w:t>
      </w:r>
    </w:p>
    <w:p w:rsidR="00A16020" w:rsidRPr="00103C26" w:rsidRDefault="00A16020" w:rsidP="00844C89">
      <w:pPr>
        <w:pStyle w:val="Citazione"/>
      </w:pPr>
      <w:r>
        <w:rPr>
          <w:u w:val="single"/>
        </w:rPr>
        <w:t>&lt;&lt;</w:t>
      </w:r>
      <w:r w:rsidRPr="00B539E2">
        <w:t xml:space="preserve">17. </w:t>
      </w:r>
      <w:r w:rsidRPr="00103C26">
        <w:t xml:space="preserve">Ciò che sopra è stato detto circa la legittima diversità deve essere applicato anche alla diversa enunziazione delle dottrine teologiche.&gt;&gt; </w:t>
      </w:r>
    </w:p>
    <w:p w:rsidR="00A16020" w:rsidRDefault="00A16020" w:rsidP="00A16020">
      <w:pPr>
        <w:rPr>
          <w:color w:val="000000"/>
          <w:sz w:val="22"/>
        </w:rPr>
      </w:pPr>
      <w:r>
        <w:rPr>
          <w:color w:val="000000"/>
          <w:sz w:val="22"/>
        </w:rPr>
        <w:t xml:space="preserve">E) </w:t>
      </w:r>
    </w:p>
    <w:p w:rsidR="00A16020" w:rsidRPr="00103C26" w:rsidRDefault="00A16020" w:rsidP="00844C89">
      <w:pPr>
        <w:pStyle w:val="Citazione"/>
      </w:pPr>
      <w:r w:rsidRPr="00103C26">
        <w:t xml:space="preserve">Raccomanda parimenti ai pastori e ai fedeli della Chiesa cattolica di stabilire delle relazioni con quelli che non vivono più in Oriente, ma lontani dalla patria. Così crescerà la fraterna collaborazione con loro in spirito di carità, bandendo ogni sentimento di litigiosa rivalità. </w:t>
      </w:r>
    </w:p>
    <w:p w:rsidR="00A16020" w:rsidRPr="00103C26" w:rsidRDefault="00A16020" w:rsidP="00A16020">
      <w:pPr>
        <w:pStyle w:val="Titolo4"/>
      </w:pPr>
      <w:bookmarkStart w:id="130" w:name="_Toc71107302"/>
      <w:bookmarkStart w:id="131" w:name="_Toc71563485"/>
      <w:r w:rsidRPr="00103C26">
        <w:t xml:space="preserve">2°. </w:t>
      </w:r>
      <w:r>
        <w:t xml:space="preserve">diverso rapporto con le </w:t>
      </w:r>
      <w:r w:rsidRPr="00103C26">
        <w:t>Chiese e Comunità ecclesiali separate in Occidente</w:t>
      </w:r>
      <w:bookmarkEnd w:id="130"/>
      <w:bookmarkEnd w:id="131"/>
    </w:p>
    <w:p w:rsidR="00A16020" w:rsidRDefault="00A16020" w:rsidP="00A16020">
      <w:r w:rsidRPr="00103C26">
        <w:t>Condizione di queste comunità</w:t>
      </w:r>
      <w:r>
        <w:t xml:space="preserve">: </w:t>
      </w:r>
    </w:p>
    <w:p w:rsidR="00A16020" w:rsidRPr="00103C26" w:rsidRDefault="00A16020" w:rsidP="00844C89">
      <w:pPr>
        <w:pStyle w:val="Citazione"/>
        <w:rPr>
          <w:u w:val="single"/>
        </w:rPr>
      </w:pPr>
      <w:r>
        <w:rPr>
          <w:u w:val="single"/>
        </w:rPr>
        <w:t>&lt;&lt;</w:t>
      </w:r>
      <w:r w:rsidRPr="00103C26">
        <w:t xml:space="preserve">19. Comunità ecclesiali per la loro diversità di origine, di dottrina e di vita spirituale, differiscono non poco anche tra di loro…Sebbene il movimento ecumenico e </w:t>
      </w:r>
      <w:r w:rsidRPr="00103C26">
        <w:rPr>
          <w:u w:val="single"/>
        </w:rPr>
        <w:t>il desiderio di pace con la Chiesa cattolica non sia ancora invalso dovunque,</w:t>
      </w:r>
      <w:r w:rsidRPr="00103C26">
        <w:t xml:space="preserve"> nutriamo speranza che a poco a poco cresca in tutti il sentimento ecumenico e la mutua stima. Bisogna però riconoscere che tra queste Chiese e Comunità e la Chiesa </w:t>
      </w:r>
      <w:r w:rsidRPr="002A4FE2">
        <w:t>cattolica</w:t>
      </w:r>
      <w:r w:rsidRPr="002A4FE2">
        <w:rPr>
          <w:b/>
        </w:rPr>
        <w:t xml:space="preserve"> vi sono importanti divergenze, non solo di carattere storico, sociologico, psicologico e culturale, ma soprattutto nell'interpretazione della verità rivelata</w:t>
      </w:r>
      <w:r w:rsidRPr="00103C26">
        <w:rPr>
          <w:u w:val="single"/>
        </w:rPr>
        <w:t xml:space="preserve">. </w:t>
      </w:r>
    </w:p>
    <w:p w:rsidR="00A16020" w:rsidRPr="002A4FE2" w:rsidRDefault="00A16020" w:rsidP="00A16020">
      <w:r w:rsidRPr="002A4FE2">
        <w:t>La fede in Cristo</w:t>
      </w:r>
    </w:p>
    <w:p w:rsidR="00A16020" w:rsidRPr="002A4FE2" w:rsidRDefault="00A16020" w:rsidP="00844C89">
      <w:pPr>
        <w:pStyle w:val="Citazione"/>
      </w:pPr>
      <w:r w:rsidRPr="002A4FE2">
        <w:t xml:space="preserve">vi sono invero non lievi discordanze dalla dottrina della Chiesa cattolica anche intorno a Cristo Verbo di Dio incarnato e all'opera della redenzione, e perciò intorno al mistero e al ministero della Chiesa e alla funzione di Maria nell'opera della salvezza. </w:t>
      </w:r>
    </w:p>
    <w:p w:rsidR="00A16020" w:rsidRPr="002A4FE2" w:rsidRDefault="00A16020" w:rsidP="00A16020">
      <w:r w:rsidRPr="002A4FE2">
        <w:t>Studio della sacra Scrittura</w:t>
      </w:r>
    </w:p>
    <w:p w:rsidR="00A16020" w:rsidRPr="002A4FE2" w:rsidRDefault="00A16020" w:rsidP="00844C89">
      <w:pPr>
        <w:pStyle w:val="Citazione"/>
      </w:pPr>
      <w:r w:rsidRPr="002A4FE2">
        <w:t xml:space="preserve">Ma quando i cristiani da noi separati affermano la divina autorità dei libri sacri, la pensano diversamente da noi--e in modo invero diverso gli uni dagli altri--circa il rapporto tra la sacra Scrittura e la Chiesa. Secondo la fede cattolica, infatti, il magistero autentico ha un posto speciale nell'esporre e predicare la parola di Dio scritta. </w:t>
      </w:r>
    </w:p>
    <w:p w:rsidR="00A16020" w:rsidRPr="002A4FE2" w:rsidRDefault="00A16020" w:rsidP="00844C89">
      <w:pPr>
        <w:pStyle w:val="Citazione"/>
      </w:pPr>
      <w:r w:rsidRPr="002A4FE2">
        <w:t>Cionondimeno nel dialogo la sacra Scrittura costituisce uno strumento eccellente nella potente mano di Dio per il raggiungimento di quella unità, che il Salvatore offre a tutti gli uomini.</w:t>
      </w:r>
    </w:p>
    <w:p w:rsidR="00A16020" w:rsidRPr="002A4FE2" w:rsidRDefault="00A16020" w:rsidP="00A16020">
      <w:r w:rsidRPr="002A4FE2">
        <w:t>La vita sacramentale</w:t>
      </w:r>
    </w:p>
    <w:p w:rsidR="00A16020" w:rsidRPr="00A16020" w:rsidRDefault="00A16020" w:rsidP="00844C89">
      <w:pPr>
        <w:pStyle w:val="Citazione"/>
      </w:pPr>
      <w:r w:rsidRPr="002A4FE2">
        <w:t>22. Le comunità ecclesiali da noi separate, quantunque manchi loro la piena unità con noi derivante dal battesimo, e quantunque crediamo che esse, specialmente per la mancanza del sacramento dell'ordine, non hanno conservata la genuina ed integra sostanza del mistero eucaristico... Bisogna quindi che la dottrina circa la Cena del Signore, gli altri sacramenti, il culto e i ministeri della Chiesa costituiscano oggetto del dialogo.</w:t>
      </w:r>
    </w:p>
    <w:p w:rsidR="00A16020" w:rsidRPr="002A4FE2" w:rsidRDefault="00A16020" w:rsidP="00A16020">
      <w:r w:rsidRPr="002A4FE2">
        <w:t>La vita in Cristo</w:t>
      </w:r>
    </w:p>
    <w:p w:rsidR="00A16020" w:rsidRPr="002A4FE2" w:rsidRDefault="00A16020" w:rsidP="00844C89">
      <w:pPr>
        <w:pStyle w:val="Citazione"/>
      </w:pPr>
      <w:r w:rsidRPr="002A4FE2">
        <w:t xml:space="preserve">Anche se in campo morale molti cristiani non intendono sempre il Vangelo alla stessa maniera dei cattolici, né ammettono le stesse soluzioni dei problemi più difficili dell'odierna società, Di qui può prendere inizio il dialogo ecumenico intorno </w:t>
      </w:r>
      <w:r w:rsidR="00956510" w:rsidRPr="002A4FE2">
        <w:t>all’applicazione</w:t>
      </w:r>
      <w:r w:rsidRPr="002A4FE2">
        <w:t xml:space="preserve"> morale del Vangelo.</w:t>
      </w:r>
    </w:p>
    <w:p w:rsidR="00A16020" w:rsidRDefault="00A16020" w:rsidP="00A16020">
      <w:pPr>
        <w:rPr>
          <w:i/>
        </w:rPr>
      </w:pPr>
      <w:r w:rsidRPr="00D22A86">
        <w:t>Regola generale:</w:t>
      </w:r>
      <w:r>
        <w:t xml:space="preserve"> </w:t>
      </w:r>
      <w:r w:rsidRPr="00B539E2">
        <w:t xml:space="preserve"> </w:t>
      </w:r>
    </w:p>
    <w:p w:rsidR="00A16020" w:rsidRPr="002A4FE2" w:rsidRDefault="00A16020" w:rsidP="00844C89">
      <w:pPr>
        <w:pStyle w:val="Citazione"/>
      </w:pPr>
      <w:r w:rsidRPr="002A4FE2">
        <w:t xml:space="preserve">Così dopo avere brevemente esposto le condizioni di esercizio dell'azione ecumenica e i principi con i quali regolarla, volgiamo fiduciosi gli occhi al futuro. Questo sacro Concilio esorta i fedeli ad astenersi da qualsiasi leggerezza o zelo imprudente, che potrebbero nuocere al vero progresso dell'unità. Infatti la loro azione ecumenica non può essere se non pienamente e sinceramente cattolica, cioè fedele alla verità che abbiamo ricevuto dagli apostoli e dai Padri, e conforme alla fede che la Chiesa cattolica ha sempre professato; </w:t>
      </w:r>
    </w:p>
    <w:p w:rsidR="00A16020" w:rsidRPr="00B539E2" w:rsidRDefault="00A16020" w:rsidP="00A16020">
      <w:pPr>
        <w:rPr>
          <w:color w:val="000000"/>
          <w:sz w:val="22"/>
        </w:rPr>
      </w:pPr>
    </w:p>
    <w:p w:rsidR="00A16020" w:rsidRDefault="00A16020" w:rsidP="00A16020">
      <w:r w:rsidRPr="00B539E2">
        <w:t>NOTA BENE</w:t>
      </w:r>
      <w:r>
        <w:t xml:space="preserve">: </w:t>
      </w:r>
      <w:r w:rsidRPr="00B539E2">
        <w:t>attenzione: differenza tra ecumenismo e cammino personale di conversione</w:t>
      </w:r>
      <w:r>
        <w:t xml:space="preserve"> </w:t>
      </w:r>
      <w:r w:rsidRPr="00B539E2">
        <w:t xml:space="preserve"> </w:t>
      </w:r>
    </w:p>
    <w:p w:rsidR="00A16020" w:rsidRPr="002A4FE2" w:rsidRDefault="00A16020" w:rsidP="00844C89">
      <w:pPr>
        <w:pStyle w:val="Citazione"/>
      </w:pPr>
      <w:r w:rsidRPr="002A4FE2">
        <w:t xml:space="preserve">È chiaro che l'opera di preparazione e di riconciliazione delle singole persone che desiderano la piena comunione cattolica, si distingue, per sua natura, dall'iniziativa ecumenica; non c'è però tra esse alcuna opposizione, poiché l'una e l'altra procedono dalla mirabile disposizione di Dio. </w:t>
      </w:r>
    </w:p>
    <w:p w:rsidR="00A16020" w:rsidRPr="00B539E2" w:rsidRDefault="00A16020" w:rsidP="00A16020">
      <w:pPr>
        <w:rPr>
          <w:color w:val="000000"/>
          <w:sz w:val="22"/>
        </w:rPr>
      </w:pPr>
    </w:p>
    <w:p w:rsidR="00A16020" w:rsidRDefault="00A16020" w:rsidP="00A16020">
      <w:r>
        <w:t xml:space="preserve">In UR come si vede dunque si riafferma l’irrevocabilità dell’impegno ecumenico e si procede a delineare (ormai secondo la ben nota struttura a cerchi concentrici) il rapporto di comunione e i gradi di unità tra la Chiesa Cattolica e le altre Chiese, partendo da quelle </w:t>
      </w:r>
      <w:r w:rsidRPr="00043E31">
        <w:rPr>
          <w:b/>
        </w:rPr>
        <w:t xml:space="preserve">Orientali </w:t>
      </w:r>
      <w:r>
        <w:t>(a quelle Orien</w:t>
      </w:r>
      <w:r w:rsidR="00D565A0">
        <w:t>t</w:t>
      </w:r>
      <w:r>
        <w:t xml:space="preserve">ali già in comunione con la Chiesa Cattolica si dedicherà l’altro documento invitandole a fare da ponte tra cattolici ed ortodossi), per finire alle </w:t>
      </w:r>
      <w:r w:rsidR="00956510">
        <w:t>comunità nate</w:t>
      </w:r>
      <w:r>
        <w:t xml:space="preserve"> dal </w:t>
      </w:r>
      <w:r w:rsidRPr="00043E31">
        <w:rPr>
          <w:b/>
        </w:rPr>
        <w:t>protestantesimo</w:t>
      </w:r>
      <w:r>
        <w:t xml:space="preserve">. Il singolo esame è poi condotto sempre con lo stesso metodo di individuare prima i beni condivisi che già fanno sperimentare una parziale unità e poi dopo i punti critici, indicando anche la voglia di superarli nel dialogo e nel rispetto reciproco.  </w:t>
      </w:r>
    </w:p>
    <w:p w:rsidR="00A16020" w:rsidRPr="00B539E2" w:rsidRDefault="00A16020" w:rsidP="00A16020">
      <w:pPr>
        <w:pStyle w:val="Titolo3"/>
      </w:pPr>
      <w:bookmarkStart w:id="132" w:name="_Toc71107303"/>
      <w:bookmarkStart w:id="133" w:name="_Toc71563486"/>
      <w:r>
        <w:t xml:space="preserve">3. </w:t>
      </w:r>
      <w:r w:rsidRPr="00B539E2">
        <w:t>L'ecumenismo: indicazioni pastorali</w:t>
      </w:r>
      <w:bookmarkEnd w:id="125"/>
      <w:bookmarkEnd w:id="132"/>
      <w:bookmarkEnd w:id="133"/>
    </w:p>
    <w:p w:rsidR="00A16020" w:rsidRPr="00A535C9" w:rsidRDefault="00A16020" w:rsidP="00A16020">
      <w:r w:rsidRPr="00A535C9">
        <w:t>Superare i pregiudizi:</w:t>
      </w:r>
    </w:p>
    <w:p w:rsidR="00A16020" w:rsidRPr="00A535C9" w:rsidRDefault="00A16020" w:rsidP="00844C89">
      <w:pPr>
        <w:pStyle w:val="Citazione"/>
      </w:pPr>
      <w:r w:rsidRPr="00A535C9">
        <w:t xml:space="preserve">Così, in primo luogo, ogni sforzo per eliminare parole, giudizi e opere che non rispecchiano con giustizia e verità la condizione dei fratelli separati e perciò rendono più difficili le mutue relazioni con essi. </w:t>
      </w:r>
    </w:p>
    <w:p w:rsidR="00A16020" w:rsidRPr="00A535C9" w:rsidRDefault="00A16020" w:rsidP="00A16020">
      <w:r>
        <w:t>partecipare al dialogo</w:t>
      </w:r>
    </w:p>
    <w:p w:rsidR="00A16020" w:rsidRPr="00A535C9" w:rsidRDefault="00A16020" w:rsidP="00844C89">
      <w:pPr>
        <w:pStyle w:val="Citazione"/>
      </w:pPr>
      <w:r w:rsidRPr="00A535C9">
        <w:t xml:space="preserve">Poi, in riunioni che si tengono con intento e spirito religioso tra cristiani di diverse Chiese o comunità, il " dialogo " condotto da esponenti debitamente preparati, nel quale ognuno espone più a fondo la dottrina della propria comunione e ne presenta con chiarezza le caratteristiche. Infatti con questo dialogo tutti acquistano una conoscenza più vera e una stima più giusta della dottrina e della vita di ogni comunione. </w:t>
      </w:r>
    </w:p>
    <w:p w:rsidR="00A16020" w:rsidRPr="00A535C9" w:rsidRDefault="00A16020" w:rsidP="00844C89">
      <w:pPr>
        <w:pStyle w:val="Citazione"/>
      </w:pPr>
      <w:r w:rsidRPr="00A535C9">
        <w:t xml:space="preserve">Inoltre quelle comunioni vengono a collaborare più largamente in qualsiasi dovere richiesto da ogni coscienza cristiana per il bene comune, </w:t>
      </w:r>
    </w:p>
    <w:p w:rsidR="00A16020" w:rsidRPr="00A535C9" w:rsidRDefault="00A16020" w:rsidP="00A16020">
      <w:r>
        <w:t>e alla preghiera comune</w:t>
      </w:r>
    </w:p>
    <w:p w:rsidR="00A16020" w:rsidRPr="00A535C9" w:rsidRDefault="00A16020" w:rsidP="00844C89">
      <w:pPr>
        <w:pStyle w:val="Citazione"/>
      </w:pPr>
      <w:r w:rsidRPr="00A535C9">
        <w:t xml:space="preserve">e possono anche, all'occasione, riunirsi per pregare insieme. Infine, tutti esaminano la loro fedeltà alla volontà di Cristo circa la Chiesa e, com'è dovere, intraprendono con vigore l'opera di rinnovamento e di riforma. </w:t>
      </w:r>
    </w:p>
    <w:p w:rsidR="00A16020" w:rsidRDefault="00A16020" w:rsidP="00A16020">
      <w:r w:rsidRPr="00B539E2">
        <w:t xml:space="preserve">[sollecitudine dei cattolici verso i fratelli separati] </w:t>
      </w:r>
    </w:p>
    <w:p w:rsidR="00A16020" w:rsidRDefault="00A16020" w:rsidP="00844C89">
      <w:pPr>
        <w:pStyle w:val="Citazione"/>
      </w:pPr>
      <w:r w:rsidRPr="00A535C9">
        <w:t xml:space="preserve">I fedeli cattolici nell'azione ecumenica si mostreranno senza esitazione pieni di sollecitudine per i loro fratelli separati, pregando per loro, parlando con loro delle cose della Chiesa, facendo i primi passi verso di loro. </w:t>
      </w:r>
    </w:p>
    <w:p w:rsidR="00A16020" w:rsidRPr="00A535C9" w:rsidRDefault="00A16020" w:rsidP="00A16020">
      <w:r>
        <w:t>esaminare cosa rinnovare nella chiesa cattolica</w:t>
      </w:r>
    </w:p>
    <w:p w:rsidR="00A16020" w:rsidRDefault="00A16020" w:rsidP="00844C89">
      <w:pPr>
        <w:pStyle w:val="Citazione"/>
      </w:pPr>
      <w:r w:rsidRPr="00A535C9">
        <w:t xml:space="preserve">E innanzi tutto devono essi stessi con sincerità e diligenza considerare ciò che deve essere rinnovato e realizzato nella stessa famiglia cattolica, affinché la sua vita renda una testimonianza più fedele e più chiara della dottrina e delle istituzioni tramandate da Cristo per mezzo degli apostoli. </w:t>
      </w:r>
    </w:p>
    <w:p w:rsidR="00A16020" w:rsidRPr="00A535C9" w:rsidRDefault="00A16020" w:rsidP="00A16020">
      <w:r>
        <w:t>varietà, libertà e carità</w:t>
      </w:r>
    </w:p>
    <w:p w:rsidR="00A16020" w:rsidRPr="00A535C9" w:rsidRDefault="00A16020" w:rsidP="00A16020">
      <w:pPr>
        <w:rPr>
          <w:i/>
          <w:color w:val="000000"/>
          <w:sz w:val="22"/>
        </w:rPr>
      </w:pPr>
      <w:r w:rsidRPr="00A535C9">
        <w:rPr>
          <w:i/>
          <w:color w:val="000000"/>
          <w:sz w:val="22"/>
        </w:rPr>
        <w:t xml:space="preserve">Nella Chiesa tutti, secondo il compito assegnato ad ognuno sia nelle varie forme della vita spirituale e della disciplina, sia nella diversità dei riti liturgici, anzi, anche nella elaborazione teologica della verità rivelata, pur custodendo l'unità nelle cose necessarie, serbino la debita libertà; in ogni cosa poi pratichino la carità. </w:t>
      </w:r>
    </w:p>
    <w:p w:rsidR="00A16020" w:rsidRPr="00A535C9" w:rsidRDefault="00A16020" w:rsidP="00A16020">
      <w:r>
        <w:t>la ricchezza del patrimonio dei non cattolici</w:t>
      </w:r>
    </w:p>
    <w:p w:rsidR="00A16020" w:rsidRPr="00A535C9" w:rsidRDefault="00A16020" w:rsidP="00844C89">
      <w:pPr>
        <w:pStyle w:val="Citazione"/>
      </w:pPr>
      <w:r w:rsidRPr="00A535C9">
        <w:t xml:space="preserve">D'altra parte è necessario che i cattolici con gioia riconoscano e stimino i valori veramente cristiani, promananti dal comune patrimonio, che si trovano presso i fratelli da noi separati. </w:t>
      </w:r>
    </w:p>
    <w:p w:rsidR="00A16020" w:rsidRPr="00A535C9" w:rsidRDefault="00A16020" w:rsidP="00844C89">
      <w:pPr>
        <w:pStyle w:val="Citazione"/>
      </w:pPr>
      <w:r w:rsidRPr="00A535C9">
        <w:t xml:space="preserve">Né si deve dimenticare che quanto dalla grazia dello Spirito Santo viene compiuto nei fratelli separati, può pure contribuire alla nostra edificazione. </w:t>
      </w:r>
      <w:bookmarkStart w:id="134" w:name="_Toc311634385"/>
    </w:p>
    <w:p w:rsidR="00A16020" w:rsidRDefault="00A16020" w:rsidP="00A16020">
      <w:pPr>
        <w:rPr>
          <w:color w:val="000000"/>
          <w:sz w:val="22"/>
        </w:rPr>
      </w:pPr>
    </w:p>
    <w:p w:rsidR="00A16020" w:rsidRDefault="00A16020" w:rsidP="00A16020">
      <w:r w:rsidRPr="00B539E2">
        <w:t xml:space="preserve">CAPITOLO II - ESERCIZIO DELL'ECUMENISMO: </w:t>
      </w:r>
      <w:bookmarkStart w:id="135" w:name="_Toc311634386"/>
      <w:bookmarkEnd w:id="134"/>
      <w:r>
        <w:t>INDICAZIONI METODOLOGICHE</w:t>
      </w:r>
    </w:p>
    <w:p w:rsidR="00A16020" w:rsidRPr="00B539E2" w:rsidRDefault="00A16020" w:rsidP="00A16020">
      <w:pPr>
        <w:rPr>
          <w:color w:val="000000"/>
          <w:sz w:val="22"/>
        </w:rPr>
      </w:pPr>
      <w:r w:rsidRPr="00B539E2">
        <w:rPr>
          <w:color w:val="000000"/>
          <w:sz w:val="22"/>
        </w:rPr>
        <w:t>I° L'unione deve interessare a tutti</w:t>
      </w:r>
      <w:bookmarkEnd w:id="135"/>
    </w:p>
    <w:p w:rsidR="00A16020" w:rsidRPr="00B539E2" w:rsidRDefault="00A16020" w:rsidP="00A16020">
      <w:bookmarkStart w:id="136" w:name="_Toc311634387"/>
      <w:r w:rsidRPr="00B539E2">
        <w:t>II° La riforma della Chiesa</w:t>
      </w:r>
      <w:bookmarkEnd w:id="136"/>
    </w:p>
    <w:p w:rsidR="00A16020" w:rsidRPr="00B539E2" w:rsidRDefault="00A16020" w:rsidP="00A16020">
      <w:bookmarkStart w:id="137" w:name="_Toc311634388"/>
      <w:r w:rsidRPr="00B539E2">
        <w:t>III° La conversione del cuore</w:t>
      </w:r>
      <w:bookmarkEnd w:id="137"/>
    </w:p>
    <w:p w:rsidR="00A16020" w:rsidRPr="00B539E2" w:rsidRDefault="00A16020" w:rsidP="00A16020">
      <w:bookmarkStart w:id="138" w:name="_Toc311634389"/>
      <w:r w:rsidRPr="00B539E2">
        <w:t>IV° L'unione nella preghiera</w:t>
      </w:r>
      <w:bookmarkEnd w:id="138"/>
    </w:p>
    <w:p w:rsidR="00A16020" w:rsidRPr="002A4FE2" w:rsidRDefault="00A16020" w:rsidP="00844C89">
      <w:pPr>
        <w:pStyle w:val="Citazione"/>
      </w:pPr>
      <w:r w:rsidRPr="002A4FE2">
        <w:t xml:space="preserve">È infatti consuetudine per i cattolici di recitare insieme la preghiera per l'unità della Chiesa, con la quale ardentemente alla vigilia della sua morte lo stesso Salvatore pregò il Padre: " che tutti siano una cosa sola" (Gv 17,21). </w:t>
      </w:r>
    </w:p>
    <w:p w:rsidR="00A16020" w:rsidRPr="002A4FE2" w:rsidRDefault="00A16020" w:rsidP="00844C89">
      <w:pPr>
        <w:pStyle w:val="Citazione"/>
      </w:pPr>
      <w:r w:rsidRPr="002A4FE2">
        <w:t xml:space="preserve">In alcune speciali circostanze, come sono le preghiere che vengono indette " per l'unità " e nelle riunioni ecumeniche, </w:t>
      </w:r>
      <w:r w:rsidRPr="002A4FE2">
        <w:rPr>
          <w:b/>
        </w:rPr>
        <w:t>è lecito, anzi desiderabile, che i cattolici si associno nella preghiera con i fratelli separati.</w:t>
      </w:r>
      <w:r w:rsidRPr="002A4FE2">
        <w:t xml:space="preserve"> </w:t>
      </w:r>
    </w:p>
    <w:p w:rsidR="00A16020" w:rsidRPr="002A4FE2" w:rsidRDefault="00A16020" w:rsidP="00844C89">
      <w:pPr>
        <w:pStyle w:val="Citazione"/>
      </w:pPr>
      <w:r w:rsidRPr="002A4FE2">
        <w:t xml:space="preserve">Tuttavia, non è permesso considerare la " communicatio in sacris " come un mezzo da usarsi indiscriminatamente per il ristabilimento dell'unità dei cristiani. </w:t>
      </w:r>
      <w:bookmarkStart w:id="139" w:name="_Toc311634390"/>
    </w:p>
    <w:p w:rsidR="00A16020" w:rsidRPr="00B539E2" w:rsidRDefault="00A16020" w:rsidP="00A16020">
      <w:pPr>
        <w:rPr>
          <w:b/>
        </w:rPr>
      </w:pPr>
      <w:r>
        <w:rPr>
          <w:b/>
        </w:rPr>
        <w:t>V</w:t>
      </w:r>
      <w:r w:rsidRPr="00B539E2">
        <w:rPr>
          <w:b/>
        </w:rPr>
        <w:t>° La reciproca conoscenza</w:t>
      </w:r>
      <w:bookmarkEnd w:id="139"/>
    </w:p>
    <w:p w:rsidR="00A16020" w:rsidRPr="00103C26" w:rsidRDefault="00A16020" w:rsidP="00844C89">
      <w:pPr>
        <w:pStyle w:val="Citazione"/>
      </w:pPr>
      <w:r w:rsidRPr="00103C26">
        <w:t xml:space="preserve">I cattolici debitamente preparati devono acquistare una migliore conoscenza della dottrina e della storia, della vita spirituale e liturgica, della psicologia religiosa e della cultura propria dei fratelli. </w:t>
      </w:r>
    </w:p>
    <w:p w:rsidR="00A16020" w:rsidRPr="00103C26" w:rsidRDefault="00A16020" w:rsidP="00844C89">
      <w:pPr>
        <w:pStyle w:val="Citazione"/>
      </w:pPr>
      <w:r w:rsidRPr="00103C26">
        <w:t xml:space="preserve">A questo scopo molto giovano le riunioni miste, con la partecipazione di entrambe le parti, per dibattere specialmente questioni teologiche, dove ognuno tratti da pari a pari, a condizione che quelli che vi partecipano, sotto la vigilanza dei vescovi, siano veramente competenti. </w:t>
      </w:r>
      <w:bookmarkStart w:id="140" w:name="_Toc311634391"/>
    </w:p>
    <w:p w:rsidR="00A16020" w:rsidRPr="00B539E2" w:rsidRDefault="00A16020" w:rsidP="00A16020">
      <w:pPr>
        <w:rPr>
          <w:b/>
        </w:rPr>
      </w:pPr>
      <w:r>
        <w:rPr>
          <w:b/>
        </w:rPr>
        <w:t>V</w:t>
      </w:r>
      <w:r w:rsidRPr="00B539E2">
        <w:rPr>
          <w:b/>
        </w:rPr>
        <w:t>I° La formazione ecumenica</w:t>
      </w:r>
      <w:bookmarkEnd w:id="140"/>
    </w:p>
    <w:p w:rsidR="00A16020" w:rsidRPr="00103C26" w:rsidRDefault="00A16020" w:rsidP="00844C89">
      <w:pPr>
        <w:pStyle w:val="Citazione"/>
      </w:pPr>
      <w:r w:rsidRPr="00103C26">
        <w:t>È molto importante che i futuri pastori e i sacerdoti conoscano bene la teologia accuratamente elaborata in questo modo, e non in maniera polemica, soprattutto per quanto riguarda le relazioni dei fratelli separati con la Chiesa cattolica. È infatti dalla formazione dei sacerdoti che dipende soprattutto l'istituzione e la formazione spirituale dei fedeli e dei religiosi.</w:t>
      </w:r>
    </w:p>
    <w:p w:rsidR="00A16020" w:rsidRPr="00103C26" w:rsidRDefault="00A16020" w:rsidP="00A16020">
      <w:pPr>
        <w:rPr>
          <w:b/>
        </w:rPr>
      </w:pPr>
      <w:bookmarkStart w:id="141" w:name="_Toc311634392"/>
      <w:r>
        <w:rPr>
          <w:b/>
        </w:rPr>
        <w:t>V</w:t>
      </w:r>
      <w:r w:rsidRPr="00103C26">
        <w:rPr>
          <w:b/>
        </w:rPr>
        <w:t>II° Modi di esprimere e di esporre la dottrina della fede</w:t>
      </w:r>
      <w:bookmarkEnd w:id="141"/>
    </w:p>
    <w:p w:rsidR="00A16020" w:rsidRPr="00B539E2" w:rsidRDefault="00A16020" w:rsidP="00844C89">
      <w:pPr>
        <w:pStyle w:val="Citazione"/>
      </w:pPr>
      <w:r w:rsidRPr="00B539E2">
        <w:t xml:space="preserve">Bisogna assolutamente esporre con chiarezza tutta intera la dottrina. Niente è più alieno dall'ecumenismo che quel falso irenismo, che altera la purezza della dottrina cattolica e ne oscura il senso genuino e preciso. </w:t>
      </w:r>
    </w:p>
    <w:p w:rsidR="00A16020" w:rsidRPr="00103C26" w:rsidRDefault="00A16020" w:rsidP="00844C89">
      <w:pPr>
        <w:pStyle w:val="Citazione"/>
      </w:pPr>
      <w:r w:rsidRPr="00103C26">
        <w:t xml:space="preserve">Allo stesso tempo la fede cattolica va spiegata con maggior profondità ed esattezza, con un modo di esposizione e un linguaggio che possano essere compresi anche dai fratelli separati. </w:t>
      </w:r>
    </w:p>
    <w:p w:rsidR="00A16020" w:rsidRPr="00103C26" w:rsidRDefault="00A16020" w:rsidP="00844C89">
      <w:pPr>
        <w:pStyle w:val="Citazione"/>
      </w:pPr>
      <w:r w:rsidRPr="00103C26">
        <w:t xml:space="preserve">Inoltre nel dialogo ecumenico i teologi cattolici, fedeli alla dottrina della Chiesa, nell'investigare con i fratelli separati i divini misteri devono procedere con amore della verità, con carità e umiltà. Nel mettere a confronto le dottrine si ricordino che esiste un ordine o " gerarchia " nelle verità della dottrina cattolica, in ragione del loro rapporto differente col fondamento della fede cristiana. </w:t>
      </w:r>
      <w:bookmarkStart w:id="142" w:name="_Toc311634393"/>
    </w:p>
    <w:p w:rsidR="00A16020" w:rsidRPr="00B539E2" w:rsidRDefault="00A16020" w:rsidP="00A16020">
      <w:pPr>
        <w:rPr>
          <w:b/>
        </w:rPr>
      </w:pPr>
      <w:r>
        <w:rPr>
          <w:b/>
        </w:rPr>
        <w:t>VIII</w:t>
      </w:r>
      <w:r w:rsidRPr="00B539E2">
        <w:rPr>
          <w:b/>
        </w:rPr>
        <w:t>° La cooperazione con i fratelli separati</w:t>
      </w:r>
      <w:bookmarkEnd w:id="142"/>
    </w:p>
    <w:p w:rsidR="00A16020" w:rsidRPr="00103C26" w:rsidRDefault="00A16020" w:rsidP="00844C89">
      <w:pPr>
        <w:pStyle w:val="Citazione"/>
      </w:pPr>
      <w:r w:rsidRPr="00103C26">
        <w:t xml:space="preserve">sia facendo stimare rettamente la dignità della persona umana, </w:t>
      </w:r>
    </w:p>
    <w:p w:rsidR="00A16020" w:rsidRPr="00103C26" w:rsidRDefault="00A16020" w:rsidP="00844C89">
      <w:pPr>
        <w:pStyle w:val="Citazione"/>
      </w:pPr>
      <w:r w:rsidRPr="00103C26">
        <w:t>sia lavorando a promuovere il bene della pace,</w:t>
      </w:r>
      <w:r w:rsidRPr="00D22A86">
        <w:t xml:space="preserve"> </w:t>
      </w:r>
      <w:r w:rsidRPr="00103C26">
        <w:t xml:space="preserve">sia applicando socialmente il Vangelo, </w:t>
      </w:r>
    </w:p>
    <w:p w:rsidR="00A16020" w:rsidRPr="00103C26" w:rsidRDefault="00A16020" w:rsidP="00844C89">
      <w:pPr>
        <w:pStyle w:val="Citazione"/>
      </w:pPr>
      <w:r w:rsidRPr="00103C26">
        <w:t xml:space="preserve">sia facendo progredire con spirito cristiano le scienze e le arti, </w:t>
      </w:r>
    </w:p>
    <w:p w:rsidR="00A16020" w:rsidRDefault="00A16020" w:rsidP="00844C89">
      <w:pPr>
        <w:pStyle w:val="Citazione"/>
      </w:pPr>
      <w:r w:rsidRPr="00103C26">
        <w:t>come pure usando rimedi d'ogni genere per venire incontro alle miserie de. nostro tempo, quali sono la fame e le calamità, l'analfabetismo e l'indigenza, la mancanza di abitazioni e l'ineguale distribuzione della ricchezza.</w:t>
      </w:r>
    </w:p>
    <w:p w:rsidR="00995EDE" w:rsidRDefault="00995EDE" w:rsidP="00995EDE">
      <w:pPr>
        <w:pStyle w:val="Titolo3"/>
        <w:rPr>
          <w:lang w:eastAsia="it-IT"/>
        </w:rPr>
      </w:pPr>
      <w:bookmarkStart w:id="143" w:name="_Toc71563487"/>
      <w:r>
        <w:rPr>
          <w:lang w:eastAsia="it-IT"/>
        </w:rPr>
        <w:t>NOTA BENE: Verso quale Chiesa unita?</w:t>
      </w:r>
      <w:bookmarkEnd w:id="143"/>
    </w:p>
    <w:p w:rsidR="00995EDE" w:rsidRPr="00995EDE" w:rsidRDefault="00995EDE" w:rsidP="00995EDE">
      <w:pPr>
        <w:rPr>
          <w:lang w:eastAsia="it-IT"/>
        </w:rPr>
      </w:pPr>
      <w:r w:rsidRPr="00995EDE">
        <w:rPr>
          <w:lang w:eastAsia="it-IT"/>
        </w:rPr>
        <w:t xml:space="preserve">Credo che sia bene fin da adesso, per uscire da quella lettura di un evento conciliare di discontinuità rispetto al passato, tesi questa formulata da opposte sponde ma con il medesimo effetto di leggere questo evento come rottura con la Tradizione precedente, seguire il criterio ermeneutico suggerito dallo stesso Papa Benedetto di una lettura del Concilio in continuità con tutta l’eredità cattolica precedente. </w:t>
      </w:r>
    </w:p>
    <w:p w:rsidR="00995EDE" w:rsidRPr="00995EDE" w:rsidRDefault="00995EDE" w:rsidP="00995EDE">
      <w:pPr>
        <w:rPr>
          <w:lang w:eastAsia="it-IT"/>
        </w:rPr>
      </w:pPr>
      <w:r w:rsidRPr="00995EDE">
        <w:rPr>
          <w:lang w:eastAsia="it-IT"/>
        </w:rPr>
        <w:t xml:space="preserve">Più fecondo sarà dunque lo sforzo di cogliere invece la lettura del dato originale dei documenti conciliari, e dei documenti magisteriali ad essi connessi, per superare letture pregiudiziali e precostituite dei documenti stessi che hanno dato luogo anche ad esiti ed applicazioni parziali ed indebite degli stessi intenti conciliari. Per questo il papa Benedetto ha parlato di liberare i documenti del Concilio da quella caterva di libri che dicendo di volerli spiegare in realtà vi si sono sovrapposti impedendo ai fedeli di cogliere il dato originale. E da qui una divaricazione tra il Concilio e quanto operato nel postconcilio. E’ mia impressione infatti che spesso la critica contro il  Vaticano II e le sue scelte dovrebbe essere indirizzata più che allo stesso  Vaticano II, al modo di leggere e concretizzare queste scelte. </w:t>
      </w:r>
    </w:p>
    <w:p w:rsidR="00995EDE" w:rsidRPr="00995EDE" w:rsidRDefault="00995EDE" w:rsidP="00995EDE">
      <w:pPr>
        <w:rPr>
          <w:lang w:eastAsia="it-IT"/>
        </w:rPr>
      </w:pPr>
      <w:r w:rsidRPr="00995EDE">
        <w:rPr>
          <w:lang w:eastAsia="it-IT"/>
        </w:rPr>
        <w:t xml:space="preserve">In definitiva, prima di lasciarsi andare a pronunziare discorsi sul Concilio, converrebbe anzitutto </w:t>
      </w:r>
      <w:r w:rsidRPr="00995EDE">
        <w:rPr>
          <w:b/>
          <w:lang w:eastAsia="it-IT"/>
        </w:rPr>
        <w:t>chiedersi e conoscere cosa ha detto veramente il Concilio</w:t>
      </w:r>
      <w:r w:rsidRPr="00995EDE">
        <w:rPr>
          <w:lang w:eastAsia="it-IT"/>
        </w:rPr>
        <w:t xml:space="preserve"> su una determinata materia. Credo che sia questione di una corretta ermeneutica e di…onestà intellettuale! Si veda ad esempio l’impegno ecumenico per l’unità dei cristiani. Si è detto che il Concilio non ha più pensato all’ecumenismo come ad un ritorno dei fratelli separati nella Chiesa Cattolica, ma come conversione di tutti i cristiani verso l’unica Chiesa di Cristo: niente di più distorto! Già Giovanni XXIII nell’</w:t>
      </w:r>
      <w:r w:rsidRPr="00995EDE">
        <w:rPr>
          <w:b/>
          <w:i/>
          <w:lang w:eastAsia="it-IT"/>
        </w:rPr>
        <w:t>Humanae salutis</w:t>
      </w:r>
      <w:r w:rsidRPr="00995EDE">
        <w:rPr>
          <w:lang w:eastAsia="it-IT"/>
        </w:rPr>
        <w:t xml:space="preserve">, con cui si indiceva il  Concilio, affermava: </w:t>
      </w:r>
      <w:r w:rsidRPr="00995EDE">
        <w:rPr>
          <w:i/>
          <w:lang w:eastAsia="it-IT"/>
        </w:rPr>
        <w:t>“Noi sappiamo che molti di questi figli [ = cristiani separati] sono ansiosi di un ritorno di unità e di pace con la Sede Apostolica”</w:t>
      </w:r>
      <w:r w:rsidRPr="00995EDE">
        <w:rPr>
          <w:lang w:eastAsia="it-IT"/>
        </w:rPr>
        <w:t xml:space="preserve"> e ancora nel discorso di apertura del Concilio</w:t>
      </w:r>
      <w:r w:rsidRPr="00995EDE">
        <w:rPr>
          <w:vertAlign w:val="superscript"/>
          <w:lang w:eastAsia="it-IT"/>
        </w:rPr>
        <w:footnoteReference w:id="11"/>
      </w:r>
      <w:r w:rsidRPr="00995EDE">
        <w:rPr>
          <w:lang w:eastAsia="it-IT"/>
        </w:rPr>
        <w:t xml:space="preserve"> </w:t>
      </w:r>
      <w:r w:rsidRPr="00995EDE">
        <w:rPr>
          <w:b/>
          <w:i/>
          <w:lang w:eastAsia="it-IT"/>
        </w:rPr>
        <w:t xml:space="preserve">Gaudet Mater Ecclesia </w:t>
      </w:r>
      <w:r w:rsidRPr="00995EDE">
        <w:rPr>
          <w:lang w:eastAsia="it-IT"/>
        </w:rPr>
        <w:t>parlava degli “</w:t>
      </w:r>
      <w:r w:rsidRPr="00995EDE">
        <w:rPr>
          <w:i/>
          <w:lang w:eastAsia="it-IT"/>
        </w:rPr>
        <w:t>ardenti desideri, con cui i cristiani separati da questa Sede Apostolica aspirano ad essere uniti a noi”.</w:t>
      </w:r>
      <w:r w:rsidRPr="00995EDE">
        <w:rPr>
          <w:i/>
          <w:vertAlign w:val="superscript"/>
          <w:lang w:eastAsia="it-IT"/>
        </w:rPr>
        <w:footnoteReference w:id="12"/>
      </w:r>
      <w:r w:rsidRPr="00995EDE">
        <w:rPr>
          <w:lang w:eastAsia="it-IT"/>
        </w:rPr>
        <w:t xml:space="preserve"> </w:t>
      </w:r>
    </w:p>
    <w:p w:rsidR="00995EDE" w:rsidRPr="00995EDE" w:rsidRDefault="00995EDE" w:rsidP="00995EDE">
      <w:pPr>
        <w:rPr>
          <w:lang w:eastAsia="it-IT"/>
        </w:rPr>
      </w:pPr>
      <w:r w:rsidRPr="00995EDE">
        <w:rPr>
          <w:lang w:eastAsia="it-IT"/>
        </w:rPr>
        <w:t>Da dove deduceva Giovanni XXIII il fatto che i fratelli separati fossero ansiosi di un ritorno a casa? Dal fatto che l’impegno ecumenico e le stesse iniziative di preghiera, quali l’ottavario per l’unità dei cristiani fossero nati in ambito protestante e recepiti poi nel mondo ortodosso e quindi fuori dall’esperienza cattolica: in ciò il papa vedeva i segni del desiderio del rientro nell’unica Chiesa Cattolica. Giovanni XXIII, forse un po’ ingenuamente, era fiducioso che uno dei primi frutti del Concilio sarebbe stato il ritorno a casa dei fratelli separati. E per  favorirlo aveva indicato pure il metodo</w:t>
      </w:r>
      <w:r w:rsidRPr="00995EDE">
        <w:rPr>
          <w:i/>
          <w:iCs/>
          <w:lang w:eastAsia="it-IT"/>
        </w:rPr>
        <w:t xml:space="preserve">: </w:t>
      </w:r>
      <w:r w:rsidRPr="00995EDE">
        <w:rPr>
          <w:lang w:eastAsia="it-IT"/>
        </w:rPr>
        <w:t>“</w:t>
      </w:r>
      <w:r w:rsidRPr="00995EDE">
        <w:rPr>
          <w:i/>
          <w:lang w:eastAsia="it-IT"/>
        </w:rPr>
        <w:t>mettiamo in evidenza anzitutto ciò che ci è comune, prima di notare ciò che ci divide</w:t>
      </w:r>
      <w:r w:rsidRPr="00995EDE">
        <w:rPr>
          <w:lang w:eastAsia="it-IT"/>
        </w:rPr>
        <w:t xml:space="preserve">”. Paolo VI, con l’Enciclica </w:t>
      </w:r>
      <w:r w:rsidRPr="00995EDE">
        <w:rPr>
          <w:b/>
          <w:i/>
          <w:lang w:eastAsia="it-IT"/>
        </w:rPr>
        <w:t>Ecclesiam Suam</w:t>
      </w:r>
      <w:r w:rsidRPr="00995EDE">
        <w:rPr>
          <w:lang w:eastAsia="it-IT"/>
        </w:rPr>
        <w:t>, farà sua l’aspirazione giovannea dell’impegno ecumenico e nel suo primo discorso ai padri conciliari</w:t>
      </w:r>
      <w:r w:rsidRPr="00995EDE">
        <w:rPr>
          <w:vertAlign w:val="superscript"/>
          <w:lang w:eastAsia="it-IT"/>
        </w:rPr>
        <w:footnoteReference w:id="13"/>
      </w:r>
      <w:r w:rsidRPr="00995EDE">
        <w:rPr>
          <w:lang w:eastAsia="it-IT"/>
        </w:rPr>
        <w:t xml:space="preserve"> indica come 3° scopo del concilio l’unità dei cristiani. Paolo VI riprende la lettura di Giovanni XXIII, per cui legge nell’impegno ecumenico dei fratelli separati, ma anche nella stessa attenzione con cui tante chiese e comunità ecclesiali hanno accolto e seguito il concilio anche con l’invio di propri osservatori, il desiderio dei fratelli separati di un ritorno nella comune patria. E perciò Paolo VI rinnoverà l’appello alle pecore che sono fuori dell’ovile di voler far ritorno a casa perché si realizzi la volontà del Signore di un unico ovile sotto un unico pastore. Paolo VI a tal fine offre e chiede perdono per le cause della separazione, afferma che l’unità è conciliabile con la pluriformità, assicura i fratelli separati che la chiesa cattolica non ha volontà egemonistiche sui fratelli e, consapevole che la strada del ritorno non sarà facile, invita almeno ad incentivare la conoscenza reciproca, la stima e la preghiera, così come invita i cattolici a dare sempre più chiara testimonianza di fede e di unità nella stessa chiesa cattolica per essere di stimolo, esempio ed attrattiva per i fratelli separati. Come si vede, in entrambi i papi la consapevolezza che l’impegno ecumenico è volto a favorire il rientro dei fratelli separati nell’unica Chiesa Cattolica non è mai venuto meno.</w:t>
      </w:r>
    </w:p>
    <w:p w:rsidR="00995EDE" w:rsidRPr="00995EDE" w:rsidRDefault="00995EDE" w:rsidP="00995EDE">
      <w:pPr>
        <w:rPr>
          <w:lang w:eastAsia="it-IT"/>
        </w:rPr>
      </w:pPr>
      <w:r w:rsidRPr="00995EDE">
        <w:rPr>
          <w:lang w:eastAsia="it-IT"/>
        </w:rPr>
        <w:t xml:space="preserve">Il Concilio ribadendo nella </w:t>
      </w:r>
      <w:r w:rsidRPr="00995EDE">
        <w:rPr>
          <w:b/>
          <w:i/>
          <w:lang w:eastAsia="it-IT"/>
        </w:rPr>
        <w:t>Lumen Gentium</w:t>
      </w:r>
      <w:r w:rsidRPr="00995EDE">
        <w:rPr>
          <w:lang w:eastAsia="it-IT"/>
        </w:rPr>
        <w:t xml:space="preserve"> che l’unica Chiesa di Cristo si realizza nella Chiesa di Roma col Papa e in quelle in comunione con lui, espresse nel Decreto Unitatis Redintegratio il desiderio e l’impegno a che le chiese e le altre comunità ecclesiali separate da Roma ritornassero a far parte dell’unico ovile di Cristo di cui è guida il vescovo di Roma. Qui è chiaro il sillogismo, anche quando si volesse parlare di ecumenismo come ritorno/conversione all’unica chiesa di Cristo: se questa Chiesa di Cristo si realizza, si concretizza (il famoso “</w:t>
      </w:r>
      <w:r w:rsidRPr="00995EDE">
        <w:rPr>
          <w:i/>
          <w:lang w:eastAsia="it-IT"/>
        </w:rPr>
        <w:t>subsistit</w:t>
      </w:r>
      <w:r w:rsidRPr="00995EDE">
        <w:rPr>
          <w:lang w:eastAsia="it-IT"/>
        </w:rPr>
        <w:t xml:space="preserve">” si deve intendere in questo modo) qui sulla terra nella Chiesa Cattolica, allora un ritorno alla Chiesa di Cristo non significa altro che ritorno alla Chiesa Cattolica e alla comunione col papa di Roma. E così il decreto conciliare </w:t>
      </w:r>
      <w:r w:rsidRPr="00995EDE">
        <w:rPr>
          <w:b/>
          <w:i/>
          <w:lang w:eastAsia="it-IT"/>
        </w:rPr>
        <w:t xml:space="preserve">Unitatis </w:t>
      </w:r>
      <w:r w:rsidR="00956510" w:rsidRPr="00995EDE">
        <w:rPr>
          <w:b/>
          <w:i/>
          <w:lang w:eastAsia="it-IT"/>
        </w:rPr>
        <w:t>Redintegratio</w:t>
      </w:r>
      <w:r w:rsidRPr="00995EDE">
        <w:rPr>
          <w:b/>
          <w:i/>
          <w:lang w:eastAsia="it-IT"/>
        </w:rPr>
        <w:t xml:space="preserve"> </w:t>
      </w:r>
      <w:r w:rsidRPr="00995EDE">
        <w:rPr>
          <w:lang w:eastAsia="it-IT"/>
        </w:rPr>
        <w:t xml:space="preserve">stesso indicherà quali sono le cose comuni con le varie confessioni e cosa invece ci separa: ma proprio in vista di tale ritorno, indicando perciò poi in cosa deve consistere un vero e serio impegno ecumenico. In questi </w:t>
      </w:r>
      <w:r w:rsidR="00956510" w:rsidRPr="00995EDE">
        <w:rPr>
          <w:lang w:eastAsia="it-IT"/>
        </w:rPr>
        <w:t>cinquant’anni</w:t>
      </w:r>
      <w:r w:rsidRPr="00995EDE">
        <w:rPr>
          <w:lang w:eastAsia="it-IT"/>
        </w:rPr>
        <w:t xml:space="preserve"> gran parte dello sforzo ecumenico è stato finalizzato dunque nell’impegno per riconoscere il patrimonio che ci accomuna, ma forse irenisticamente, non si è voluto notare anche cosa ci separa, fermandosi solo alla prima parte del metodo giovanneo. Perciò tanti  hanno poi avuto l’impressione di essere passati ad una situazione di stasi ecumenica. </w:t>
      </w:r>
    </w:p>
    <w:p w:rsidR="00995EDE" w:rsidRPr="00995EDE" w:rsidRDefault="00995EDE" w:rsidP="00995EDE">
      <w:pPr>
        <w:rPr>
          <w:lang w:eastAsia="it-IT"/>
        </w:rPr>
      </w:pPr>
      <w:r w:rsidRPr="00995EDE">
        <w:rPr>
          <w:lang w:eastAsia="it-IT"/>
        </w:rPr>
        <w:t xml:space="preserve">In verità il vero ecumenismo, nello studio e nel riconoscimento delle cause delle separazioni, delle diversità originatesi, delle  identità peculiari createsi, e nello sforzo per superare la stessa abitudine fatta alla vita separata delle varie confessioni e far risvegliare in tutti l’anelito al ritorno alla vera Chiesa di Cristo che Giovanni XXIII presentiva, sta cominciando proprio ora, in un rinnovato impulso, magari poco eclatante ma tanto più efficace, che papa Benedetto XVI  sta dando all’impegno ecumenico, sia come testimonianza personale, sia come insegnamento magisteriale, nel non sottacere le differenze ma insieme nel rispettare e stimare le specifiche identità, richiamando tutti al comune patrimonio della Tradizione della Chiesa indivisa. E perciò, dove altri vedono solo il buio della notte, noi intravediamo i primi riflessi della luce dell’aurora. Nella consapevolezza che alla fine l’unità sarà un dono dall’alto e non il frutto di alchimie umane dal basso. E per questo bisogna pregare. E poi studiare: per sapere veramente quali sono i passi che il Concilio, cioè la Chiesa, vuole che si compiano, personalmente e a tutti i livelli ecclesiali, perché la preghiera di Cristo </w:t>
      </w:r>
      <w:r w:rsidRPr="00995EDE">
        <w:rPr>
          <w:b/>
          <w:i/>
          <w:lang w:eastAsia="it-IT"/>
        </w:rPr>
        <w:t>ut unum sint</w:t>
      </w:r>
      <w:r w:rsidRPr="00995EDE">
        <w:rPr>
          <w:lang w:eastAsia="it-IT"/>
        </w:rPr>
        <w:t xml:space="preserve"> si realizzi.                                                                                                      </w:t>
      </w:r>
    </w:p>
    <w:p w:rsidR="00995EDE" w:rsidRPr="00995EDE" w:rsidRDefault="00995EDE" w:rsidP="00995EDE">
      <w:pPr>
        <w:rPr>
          <w:lang w:eastAsia="it-IT"/>
        </w:rPr>
      </w:pPr>
    </w:p>
    <w:p w:rsidR="00A16020" w:rsidRDefault="00A16020" w:rsidP="00A16020">
      <w:pPr>
        <w:pStyle w:val="Titolo2"/>
      </w:pPr>
      <w:bookmarkStart w:id="144" w:name="_Toc71107304"/>
      <w:bookmarkStart w:id="145" w:name="_Toc284603349"/>
      <w:bookmarkStart w:id="146" w:name="_Toc316508057"/>
      <w:bookmarkStart w:id="147" w:name="_Toc71563488"/>
      <w:r>
        <w:t xml:space="preserve">6. Il Decreto </w:t>
      </w:r>
      <w:r w:rsidRPr="00F523CA">
        <w:rPr>
          <w:i/>
        </w:rPr>
        <w:t xml:space="preserve">Orientalium </w:t>
      </w:r>
      <w:r>
        <w:rPr>
          <w:i/>
        </w:rPr>
        <w:t>E</w:t>
      </w:r>
      <w:r w:rsidRPr="00F523CA">
        <w:rPr>
          <w:i/>
        </w:rPr>
        <w:t>cclesiarum</w:t>
      </w:r>
      <w:bookmarkEnd w:id="144"/>
      <w:bookmarkEnd w:id="147"/>
      <w:r>
        <w:t xml:space="preserve"> </w:t>
      </w:r>
    </w:p>
    <w:p w:rsidR="00A16020" w:rsidRDefault="00A16020" w:rsidP="00A16020">
      <w:r>
        <w:t xml:space="preserve">Nello stesso giorno della promulgazione della </w:t>
      </w:r>
      <w:r w:rsidRPr="00D22A86">
        <w:rPr>
          <w:i/>
        </w:rPr>
        <w:t>Lumen Gentium</w:t>
      </w:r>
      <w:r>
        <w:t xml:space="preserve"> e </w:t>
      </w:r>
      <w:r>
        <w:rPr>
          <w:i/>
        </w:rPr>
        <w:t>Unitatis Redintegratio</w:t>
      </w:r>
      <w:r w:rsidRPr="00D22A86">
        <w:t xml:space="preserve"> è</w:t>
      </w:r>
      <w:r>
        <w:rPr>
          <w:i/>
        </w:rPr>
        <w:t xml:space="preserve"> </w:t>
      </w:r>
      <w:r>
        <w:t xml:space="preserve"> promulgato  anche </w:t>
      </w:r>
      <w:r>
        <w:rPr>
          <w:i/>
        </w:rPr>
        <w:t xml:space="preserve">Orientalium Ecclesiarum </w:t>
      </w:r>
      <w:r>
        <w:t>(21 novembre 1964):</w:t>
      </w:r>
    </w:p>
    <w:p w:rsidR="00A16020" w:rsidRPr="00FD6F12" w:rsidRDefault="00A16020" w:rsidP="00A16020"/>
    <w:p w:rsidR="00A16020" w:rsidRDefault="00A16020" w:rsidP="00A16020">
      <w:pPr>
        <w:pStyle w:val="Titolo2"/>
      </w:pPr>
      <w:bookmarkStart w:id="148" w:name="_Toc71107305"/>
      <w:bookmarkStart w:id="149" w:name="_Toc71563489"/>
      <w:r>
        <w:t>7. La Dichiarazione Nostra Aetate e il dialogo con le altre religioni</w:t>
      </w:r>
      <w:bookmarkEnd w:id="145"/>
      <w:bookmarkEnd w:id="146"/>
      <w:bookmarkEnd w:id="148"/>
      <w:bookmarkEnd w:id="149"/>
    </w:p>
    <w:p w:rsidR="00A16020" w:rsidRDefault="00A16020" w:rsidP="00A16020">
      <w:r>
        <w:t xml:space="preserve">Con la Dichiarazione </w:t>
      </w:r>
      <w:r w:rsidRPr="004E1283">
        <w:rPr>
          <w:i/>
        </w:rPr>
        <w:t>Nostra Aetate</w:t>
      </w:r>
      <w:r>
        <w:t xml:space="preserve"> (28 ottobre 1965) il Concilio aggiunge l’attenzione all’altro cerchio del dialogo: quello coi non cristiani. </w:t>
      </w:r>
    </w:p>
    <w:p w:rsidR="00A16020" w:rsidRDefault="00A16020" w:rsidP="00A16020">
      <w:r>
        <w:t>In NA 1 (853)  data la crescente interdipendenza tra i popoli, la Chiesa si chiede quale deve essere il suo atteggiamento nei confronti delle religioni non cristiane (</w:t>
      </w:r>
      <w:r w:rsidRPr="009A75B0">
        <w:rPr>
          <w:i/>
        </w:rPr>
        <w:t>considerat quae sit sua habitudo ad religiones non christianas</w:t>
      </w:r>
      <w:r>
        <w:t xml:space="preserve">). </w:t>
      </w:r>
    </w:p>
    <w:p w:rsidR="00A16020" w:rsidRDefault="00A16020" w:rsidP="00A16020">
      <w:r>
        <w:t xml:space="preserve">Anzitutto, prima di rispondere, si fa una panoramica sulle religioni più rappresentative presenti nel mondo NA 2 (856-857).  </w:t>
      </w:r>
    </w:p>
    <w:p w:rsidR="00A16020" w:rsidRPr="00FD6F12" w:rsidRDefault="00A16020" w:rsidP="00A16020">
      <w:r>
        <w:t>Il metodo seguito dal documento è sempre lo stesso: prima si individuano i punti in comune: l’avere i popoli una sola origine e un solo fine ultimo, Dio, che fa sì che già questi costituiscano una sola comunità; come  comune è la ricerca del senso della vita insita nel cuore di ogni uomo e un naturale senso religioso.</w:t>
      </w:r>
    </w:p>
    <w:p w:rsidR="00A16020" w:rsidRPr="00836EEE" w:rsidRDefault="00A16020" w:rsidP="00A16020">
      <w:pPr>
        <w:pStyle w:val="Titolo3"/>
      </w:pPr>
      <w:bookmarkStart w:id="150" w:name="_Toc284603350"/>
      <w:bookmarkStart w:id="151" w:name="_Toc316508058"/>
      <w:bookmarkStart w:id="152" w:name="_Toc71107306"/>
      <w:bookmarkStart w:id="153" w:name="_Toc71563490"/>
      <w:r w:rsidRPr="00836EEE">
        <w:t>1. Il rapporto con Induismo, Buddismo e altre religioni</w:t>
      </w:r>
      <w:bookmarkEnd w:id="150"/>
      <w:bookmarkEnd w:id="151"/>
      <w:bookmarkEnd w:id="152"/>
      <w:bookmarkEnd w:id="153"/>
    </w:p>
    <w:p w:rsidR="00A16020" w:rsidRDefault="00A16020" w:rsidP="00A16020">
      <w:r>
        <w:t>Si passa poi ad esaminare le varie esperienze religiose. In ordine vengono presentati:</w:t>
      </w:r>
    </w:p>
    <w:p w:rsidR="00A16020" w:rsidRDefault="00A16020" w:rsidP="00A16020">
      <w:pPr>
        <w:numPr>
          <w:ilvl w:val="0"/>
          <w:numId w:val="1"/>
        </w:numPr>
        <w:contextualSpacing/>
      </w:pPr>
      <w:r w:rsidRPr="000F2631">
        <w:rPr>
          <w:b/>
        </w:rPr>
        <w:t>Induismo</w:t>
      </w:r>
      <w:r>
        <w:t>, di cui si rileva l’esperienza ascetica e la riflessione mitologica;</w:t>
      </w:r>
    </w:p>
    <w:p w:rsidR="00A16020" w:rsidRDefault="00A16020" w:rsidP="00A16020">
      <w:pPr>
        <w:numPr>
          <w:ilvl w:val="0"/>
          <w:numId w:val="1"/>
        </w:numPr>
        <w:contextualSpacing/>
      </w:pPr>
      <w:r w:rsidRPr="000F2631">
        <w:rPr>
          <w:b/>
        </w:rPr>
        <w:t>Buddismo</w:t>
      </w:r>
      <w:r>
        <w:t>, di cui si rileva l’impegno ad elevarsi al di sopra della contingenza;</w:t>
      </w:r>
    </w:p>
    <w:p w:rsidR="00A16020" w:rsidRDefault="00A16020" w:rsidP="00A16020">
      <w:pPr>
        <w:numPr>
          <w:ilvl w:val="0"/>
          <w:numId w:val="1"/>
        </w:numPr>
        <w:contextualSpacing/>
      </w:pPr>
      <w:r>
        <w:t xml:space="preserve">le altre religioni presenti nel mondo, senza specificarle ma rilevando il comune sforzo di proporre vie per superare l’inquietudine del cuore umano. </w:t>
      </w:r>
    </w:p>
    <w:p w:rsidR="00A16020" w:rsidRDefault="00A16020" w:rsidP="00A16020"/>
    <w:p w:rsidR="00A16020" w:rsidRDefault="00A16020" w:rsidP="00A16020">
      <w:r>
        <w:t>Qui non entriamo nello specifico di quanto viene detto per ognuna di queste religioni presentate ma ci limitiamo alle considerazioni che la Dichiarazione aggiunge. Dopo questa presentazione si afferma che</w:t>
      </w:r>
      <w:r w:rsidRPr="00FB5FFD">
        <w:rPr>
          <w:i/>
        </w:rPr>
        <w:t xml:space="preserve"> “La Chiesa cattolica nulla rigetta di quanto è vero e santo in queste religioni che quantunque in molti punti differiscano da quanto essa stessa crede e propone, </w:t>
      </w:r>
      <w:r w:rsidRPr="00FB5FFD">
        <w:rPr>
          <w:i/>
          <w:u w:val="single"/>
        </w:rPr>
        <w:t>tuttavia non raramente riflettono un raggio di quella verità che illumina tutti gli uomini.</w:t>
      </w:r>
      <w:r w:rsidRPr="00FB5FFD">
        <w:rPr>
          <w:i/>
        </w:rPr>
        <w:t xml:space="preserve"> Perciò la Chiesa le guarda con rispetto, Tuttavia essa annuncia, ed è tenuta ad annunciare, il Cristo che è «via, verità e vita » (Gv 14,6), in cui gli uomini devono trovare la pienezza della vita...”</w:t>
      </w:r>
      <w:r w:rsidRPr="00DC3E5B">
        <w:t xml:space="preserve"> </w:t>
      </w:r>
      <w:r>
        <w:t xml:space="preserve">(n. 2). Come si vede è chiaro l’intento da un lato di cogliere i germi di bontà presenti in ogni religione, dall’altro quello di presentare Cristo come l’unica verità salvifica: una cosa è infatti dire che  semi di verità sono presenti nelle varie esperienze religiose, altro è dire che le religioni </w:t>
      </w:r>
      <w:r w:rsidRPr="005C517C">
        <w:rPr>
          <w:i/>
        </w:rPr>
        <w:t>tout court</w:t>
      </w:r>
      <w:r>
        <w:t>, siano vie di verità e di salvezza. Nella formulazione del documento è chiaro infatti il pensiero che se semi di verità sono presenti nelle religioni sono proprio questi semi, e non le religioni in quanto tali – a essere “strumenti” in vista della salvezza.</w:t>
      </w:r>
      <w:r>
        <w:rPr>
          <w:rStyle w:val="Rimandonotaapidipagina"/>
        </w:rPr>
        <w:footnoteReference w:id="14"/>
      </w:r>
    </w:p>
    <w:p w:rsidR="00A16020" w:rsidRPr="00292E18" w:rsidRDefault="00A16020" w:rsidP="00A16020">
      <w:pPr>
        <w:rPr>
          <w:i/>
        </w:rPr>
      </w:pPr>
      <w:bookmarkStart w:id="154" w:name="_Toc284603351"/>
      <w:r>
        <w:t xml:space="preserve">Come si vede, non è intenzione della Dichiarazione sviluppare una teologia delle religioni non cristiane, ma il suo intento è eminentemente pratico. Infatti nella sua presentazione in aula si dice che non si vuole entrare nel merito delle religioni ma </w:t>
      </w:r>
      <w:r>
        <w:rPr>
          <w:i/>
        </w:rPr>
        <w:t xml:space="preserve">solamente dare norme pastorali e pratiche, fondate sulla rivelazione in vista del dialogo e del rapporto con gli altri, </w:t>
      </w:r>
      <w:r>
        <w:t xml:space="preserve">rimandando poi al n. 16 di LG </w:t>
      </w:r>
      <w:r>
        <w:rPr>
          <w:i/>
        </w:rPr>
        <w:t>dove sono esibite le ragioni positive con cui i popoli cultori delle altre religioni sono ordinati alla Chiesa di Cristo.</w:t>
      </w:r>
      <w:r>
        <w:rPr>
          <w:rStyle w:val="Rimandonotaapidipagina"/>
          <w:i/>
        </w:rPr>
        <w:footnoteReference w:id="15"/>
      </w:r>
      <w:r>
        <w:rPr>
          <w:i/>
        </w:rPr>
        <w:t xml:space="preserve"> </w:t>
      </w:r>
      <w:r w:rsidRPr="00292E18">
        <w:rPr>
          <w:i/>
        </w:rPr>
        <w:t>&lt;&lt;Ciò sta a significare che la Dichiarazione va letta a partire da LG, dove si mostra sia che tutti gli esseri umani, in forma diversa, sono ordi</w:t>
      </w:r>
      <w:r>
        <w:rPr>
          <w:i/>
        </w:rPr>
        <w:t>na</w:t>
      </w:r>
      <w:r w:rsidRPr="00292E18">
        <w:rPr>
          <w:i/>
        </w:rPr>
        <w:t>ti alla Chiesa, sia la modalità con cui la Chiesa fa proprie le ricchezze dei popoli&gt;&gt;.</w:t>
      </w:r>
      <w:r w:rsidRPr="00292E18">
        <w:rPr>
          <w:rStyle w:val="Rimandonotaapidipagina"/>
          <w:i/>
        </w:rPr>
        <w:footnoteReference w:id="16"/>
      </w:r>
    </w:p>
    <w:p w:rsidR="00A16020" w:rsidRDefault="00A16020" w:rsidP="00A16020"/>
    <w:p w:rsidR="00A16020" w:rsidRDefault="00A16020" w:rsidP="00A16020">
      <w:r>
        <w:t xml:space="preserve">Poi viene detto che i </w:t>
      </w:r>
      <w:r w:rsidRPr="00FF39DD">
        <w:rPr>
          <w:b/>
        </w:rPr>
        <w:t xml:space="preserve">cristiani </w:t>
      </w:r>
      <w:r>
        <w:t>per mezzo del dialogo e della collaborazione con i seguaci delle altre religioni NA 2 (858) (</w:t>
      </w:r>
      <w:r w:rsidRPr="00C1072B">
        <w:rPr>
          <w:i/>
        </w:rPr>
        <w:t xml:space="preserve">per </w:t>
      </w:r>
      <w:r w:rsidRPr="00C1072B">
        <w:rPr>
          <w:b/>
          <w:i/>
        </w:rPr>
        <w:t>colloquia</w:t>
      </w:r>
      <w:r w:rsidRPr="00C1072B">
        <w:rPr>
          <w:i/>
        </w:rPr>
        <w:t xml:space="preserve"> et collaborationem cum asseclis aliarum religionum</w:t>
      </w:r>
      <w:r>
        <w:t>)</w:t>
      </w:r>
      <w:r w:rsidRPr="007D3472">
        <w:t xml:space="preserve"> </w:t>
      </w:r>
      <w:r w:rsidRPr="00C1072B">
        <w:t>devono</w:t>
      </w:r>
      <w:r w:rsidRPr="00FF39DD">
        <w:rPr>
          <w:b/>
        </w:rPr>
        <w:t xml:space="preserve"> </w:t>
      </w:r>
      <w:r>
        <w:t>far progredire i beni spirituali e morali e i valori socioculturali che si trovano negli stessi seguaci delle altre religioni</w:t>
      </w:r>
      <w:r w:rsidRPr="00FF39DD">
        <w:rPr>
          <w:b/>
        </w:rPr>
        <w:t xml:space="preserve">, ma sempre rendendo testimonianza </w:t>
      </w:r>
      <w:r>
        <w:rPr>
          <w:b/>
        </w:rPr>
        <w:t>alla fede e alla vita cristiana.</w:t>
      </w:r>
      <w:r w:rsidRPr="00FF39DD">
        <w:rPr>
          <w:b/>
        </w:rPr>
        <w:t xml:space="preserve"> </w:t>
      </w:r>
    </w:p>
    <w:p w:rsidR="0010758D" w:rsidRDefault="0010758D" w:rsidP="00A16020">
      <w:pPr>
        <w:pStyle w:val="Titolo3"/>
      </w:pPr>
      <w:bookmarkStart w:id="155" w:name="_Toc316508059"/>
      <w:bookmarkStart w:id="156" w:name="_Toc71107307"/>
    </w:p>
    <w:p w:rsidR="00A16020" w:rsidRPr="00836EEE" w:rsidRDefault="00A16020" w:rsidP="00A16020">
      <w:pPr>
        <w:pStyle w:val="Titolo3"/>
      </w:pPr>
      <w:bookmarkStart w:id="157" w:name="_Toc71563491"/>
      <w:r w:rsidRPr="00836EEE">
        <w:t>2. Il rapporto con la religione musulmana</w:t>
      </w:r>
      <w:bookmarkEnd w:id="154"/>
      <w:bookmarkEnd w:id="155"/>
      <w:bookmarkEnd w:id="156"/>
      <w:bookmarkEnd w:id="157"/>
    </w:p>
    <w:p w:rsidR="00A16020" w:rsidRPr="00BF727A" w:rsidRDefault="00A16020" w:rsidP="0010758D">
      <w:r>
        <w:t xml:space="preserve">Segue poi la descrizione del rapporto con l’islam: qui si nota subito il punto in comune che è dato dall’adorazione dell’unico Dio e poi si passa a deplorare le incomprensioni del passato e all’invito di collaborare per promuovere la giustizia sociale e i valori morali. </w:t>
      </w:r>
      <w:r w:rsidRPr="00AC4B83">
        <w:rPr>
          <w:i/>
        </w:rPr>
        <w:t xml:space="preserve">“ </w:t>
      </w:r>
      <w:smartTag w:uri="urn:schemas-microsoft-com:office:smarttags" w:element="PersonName">
        <w:smartTagPr>
          <w:attr w:name="ProductID" w:val="La Chiesa"/>
        </w:smartTagPr>
        <w:r w:rsidRPr="00AC4B83">
          <w:rPr>
            <w:i/>
          </w:rPr>
          <w:t>La Chiesa</w:t>
        </w:r>
      </w:smartTag>
      <w:r w:rsidRPr="00AC4B83">
        <w:rPr>
          <w:i/>
        </w:rPr>
        <w:t xml:space="preserve"> guarda anche con stima i musulmani che adorano l'unico Dio, vivente e sussistente, misericordioso e onnipotente, creatore del cielo e della terra che ha parlato agli uomini. Inoltre attendono il giorno del giudizio, quando Dio retribuirà tutti gli uomini risuscitati.  “Essi [musulmani] cercano di sottomettersi con tutto il cuore ai decreti di Dio anche nascosti, come vi si è sottomesso anche Abramo, a cui la fede islamica volentieri si riferisce. Benché essi non riconoscano Gesù come Dio, lo venerano tuttavia come profeta; onorano la sua madre vergine, Maria, e talvolta pure la invocano con devozione. Così pure hanno in stima la vita morale e rendono culto a Dio, soprattutto con la preghiera, le elemosine e il digiuno. Se, nel corso dei secoli, non pochi dissensi e inimicizie sono sorte tra cristiani e musulmani, il sacro Concilio esorta tutti a dimenticare il passato e a esercitare sinceramente la mutua comprensione, nonché a difendere e promuovere insieme per tutti gli uomini la giustizia sociale, i valori morali, la pace e la libertà.”</w:t>
      </w:r>
    </w:p>
    <w:p w:rsidR="00A16020" w:rsidRPr="00836EEE" w:rsidRDefault="00A16020" w:rsidP="00A16020">
      <w:pPr>
        <w:pStyle w:val="Titolo3"/>
      </w:pPr>
      <w:bookmarkStart w:id="158" w:name="_Toc284603352"/>
      <w:bookmarkStart w:id="159" w:name="_Toc316508060"/>
      <w:bookmarkStart w:id="160" w:name="_Toc71107308"/>
      <w:bookmarkStart w:id="161" w:name="_Toc71563492"/>
      <w:r w:rsidRPr="00836EEE">
        <w:t>3. Il rapporto con la religione ebraica</w:t>
      </w:r>
      <w:bookmarkEnd w:id="158"/>
      <w:bookmarkEnd w:id="159"/>
      <w:bookmarkEnd w:id="160"/>
      <w:bookmarkEnd w:id="161"/>
    </w:p>
    <w:p w:rsidR="00A16020" w:rsidRPr="00E13383" w:rsidRDefault="00A16020" w:rsidP="00A16020">
      <w:pPr>
        <w:rPr>
          <w:u w:val="single"/>
        </w:rPr>
      </w:pPr>
      <w:r>
        <w:t>Si continua poi con la descrizione del rapporto con gli ebrei.</w:t>
      </w:r>
      <w:r w:rsidRPr="00BB05FE">
        <w:t xml:space="preserve"> </w:t>
      </w:r>
      <w:r>
        <w:t>in questo caso il dialogo fraterno con gli ebrei (</w:t>
      </w:r>
      <w:r w:rsidRPr="001C1F7B">
        <w:rPr>
          <w:i/>
        </w:rPr>
        <w:t xml:space="preserve">fraternis </w:t>
      </w:r>
      <w:r w:rsidRPr="001C1F7B">
        <w:rPr>
          <w:b/>
          <w:i/>
        </w:rPr>
        <w:t xml:space="preserve">colloquiis </w:t>
      </w:r>
      <w:r w:rsidRPr="001C1F7B">
        <w:rPr>
          <w:i/>
        </w:rPr>
        <w:t>[cum Iudaeis]</w:t>
      </w:r>
      <w:r w:rsidRPr="00C1072B">
        <w:t xml:space="preserve"> </w:t>
      </w:r>
      <w:r>
        <w:t xml:space="preserve">) è in vista di una maggiore stima e </w:t>
      </w:r>
      <w:r w:rsidRPr="00E13383">
        <w:rPr>
          <w:u w:val="single"/>
        </w:rPr>
        <w:t xml:space="preserve">conoscenza reciproca. </w:t>
      </w:r>
    </w:p>
    <w:p w:rsidR="00A16020" w:rsidRPr="000F2631" w:rsidRDefault="00A16020" w:rsidP="00A16020">
      <w:r w:rsidRPr="00321DE9">
        <w:rPr>
          <w:sz w:val="20"/>
          <w:szCs w:val="20"/>
        </w:rPr>
        <w:t xml:space="preserve"> </w:t>
      </w:r>
      <w:r w:rsidRPr="000F2631">
        <w:t xml:space="preserve">Anzitutto si rimarca la come radice comune e, attraverso Cristo, l’innesto nella stirpe di Abramo. Si scagionano tutti gli ebrei dalla accusa indistinta circa la responsabilità della crocifissione di Gesù e il rifiuto della sua messianicità, si deplora l’antisemitismo, si condanna il passato e si invitano invece i cattolici a studiare il patrimonio comune con gli ebrei così da avere e dare di loro una corretta immagine nella catechesi e nella predicazione. </w:t>
      </w:r>
      <w:r w:rsidRPr="00AC4B83">
        <w:rPr>
          <w:i/>
        </w:rPr>
        <w:t xml:space="preserve">Scrutando il mistero della Chiesa, il sacro Concilio ricorda il vincolo con cui il popolo del Nuovo Testamento è spiritualmente legato con la stirpe di Abramo. La Chiesa di Cristo infatti riconosce che gli inizi della sua fede e della sua elezione si trovano già, secondo il mistero divino della salvezza, nei patriarchi, in Mosè e nei profeti. Essa confessa che tutti i fedeli di Cristo, figli di Abramo secondo la fede, sono inclusi nella vocazione di questo patriarca e che la salvezza ecclesiale è misteriosamente prefigurata nell'esodo del popolo eletto dalla terra di schiavitù. Per questo non può dimenticare che ha ricevuto la rivelazione dell'Antico Testamento per mezzo di quel popolo con cui Dio, nella sua ineffabile misericordia, si è degnato di stringere l'Antica Alleanza, e che essa stessa si nutre dalla radice dell'ulivo buono su cui sono stati innestati i rami dell'ulivo selvatico che sono i gentili. La Chiesa crede, infatti, che Cristo, nostra pace, ha riconciliato gli Ebrei e i gentili per mezzo della sua croce e dei due ha fatto una sola cosa in se stesso. Inoltre la Chiesa ha sempre davanti agli occhi le parole dell'apostolo Paolo riguardo agli uomini della sua razza: « ai quali appartiene l'adozione a figli e la gloria e i patti di alleanza e la legge e il culto e le promesse, ai quali appartengono i Padri e dai quali è nato Cristo secondo la carne» (Rm 9,4-5), figlio di Maria vergine. Essa ricorda anche che dal popolo ebraico sono nati gli apostoli, fondamenta e colonne della Chiesa, e così quei moltissimi primi discepoli che hanno annunciato al mondo il Vangelo di Cristo. Come attesta la sacra Scrittura, Gerusalemme non ha conosciuto il tempo in cui è stata visitata; gli Ebrei in gran parte non hanno accettato il Vangelo, ed anzi non pochi si sono opposti alla sua diffusione. Tuttavia secondo l'Apostolo, gli Ebrei, in grazia dei padri, rimangono ancora carissimi a Dio, i cui doni e la cui vocazione sono senza pentimento. Con i profeti e con lo stesso Apostolo, la Chiesa attende il giorno, che solo Dio conosce, in cui tutti i popoli acclameranno il Signore con una sola voce e « lo serviranno sotto uno stesso giogo » (Sof 3,9). Essendo perciò tanto grande il patrimonio spirituale comune a cristiani e ad ebrei, questo sacro Concilio vuole promuovere e raccomandare tra loro la </w:t>
      </w:r>
      <w:r w:rsidRPr="00AC4B83">
        <w:rPr>
          <w:b/>
          <w:i/>
        </w:rPr>
        <w:t>mutua conoscenza e stima</w:t>
      </w:r>
      <w:r w:rsidRPr="00AC4B83">
        <w:rPr>
          <w:i/>
        </w:rPr>
        <w:t xml:space="preserve">, che si ottengono soprattutto con </w:t>
      </w:r>
      <w:r w:rsidRPr="00AC4B83">
        <w:rPr>
          <w:i/>
          <w:u w:val="single"/>
        </w:rPr>
        <w:t xml:space="preserve">gli studi biblici e teologici e con un fraterno dialogo.  </w:t>
      </w:r>
      <w:r w:rsidRPr="00AC4B83">
        <w:rPr>
          <w:i/>
        </w:rPr>
        <w:t xml:space="preserve">E se autorità ebraiche con i propri seguaci si sono adoperate per la morte di Cristo (13), tuttavia quanto è stato commesso durante la sua passione, non può essere imputato né indistintamente a tutti gli Ebrei allora viventi, né agli Ebrei del nostro tempo. </w:t>
      </w:r>
      <w:r w:rsidRPr="00AC4B83">
        <w:rPr>
          <w:b/>
          <w:i/>
        </w:rPr>
        <w:t>E se è vero che la Chiesa è il nuovo popolo di Dio, gli Ebrei tuttavia non devono essere presentati come rigettati da Dio, né come maledetti, quasi che ciò scaturisse dalla sacra Scrittura.</w:t>
      </w:r>
      <w:r w:rsidRPr="00AC4B83">
        <w:rPr>
          <w:i/>
        </w:rPr>
        <w:t xml:space="preserve"> Curino pertanto tutti che nella catechesi e nella predicazione della parola di Dio non si insegni alcunché che non sia conforme alla verità del Vangelo e dello Spirito di Cristo. La Chiesa inoltre, che esecra tutte le persecuzioni contro qualsiasi uomo, memore del patrimonio che essa ha in comune con gli Ebrei, e spinta non da motivi politici, ma da religiosa carità evangelica, deplora gli odi, le persecuzioni e tutte le manifestazioni dell'antisemitismo dirette contro gli Ebrei in ogni tempo e da chiunque. In realtà il Cristo, come la Chiesa ha sempre sostenuto e sostiene, in virtù del suo immenso amore, si è volontariamente sottomesso alla sua passione e morte a causa dei peccati di tutti gli uomini e affinché tutti gli uomini conseguano la salvezza. Il dovere della Chiesa, nella sua predicazione, è dunque di annunciare la croce di Cristo come segno dell'amore universale di Dio e come fonte di ogni grazia.</w:t>
      </w:r>
    </w:p>
    <w:p w:rsidR="00A16020" w:rsidRPr="00836EEE" w:rsidRDefault="00A16020" w:rsidP="00A16020">
      <w:pPr>
        <w:pStyle w:val="Titolo3"/>
      </w:pPr>
      <w:bookmarkStart w:id="162" w:name="_Toc284603353"/>
      <w:bookmarkStart w:id="163" w:name="_Toc316508061"/>
      <w:bookmarkStart w:id="164" w:name="_Toc71107309"/>
      <w:bookmarkStart w:id="165" w:name="_Toc71563493"/>
      <w:r>
        <w:t>4</w:t>
      </w:r>
      <w:r w:rsidRPr="00836EEE">
        <w:t>. L’appello alla fraternità</w:t>
      </w:r>
      <w:bookmarkEnd w:id="162"/>
      <w:bookmarkEnd w:id="163"/>
      <w:bookmarkEnd w:id="164"/>
      <w:bookmarkEnd w:id="165"/>
    </w:p>
    <w:p w:rsidR="00A16020" w:rsidRDefault="00A16020" w:rsidP="00A16020">
      <w:r>
        <w:t>Dopo l’excursus sulle varie religioni, perciò la NA si chiude con le indicazioni pratiche che sono chiaramente una conseguenza di quanto si domanda nel titolo della stessa Dichiarazione: quale atteggiamento devono tenere i cristiani con i seguaci delle altre religioni? Anzitutto</w:t>
      </w:r>
      <w:r w:rsidRPr="005A06FC">
        <w:t xml:space="preserve"> </w:t>
      </w:r>
      <w:r>
        <w:t>NA 5 (869-871), seguendo una raccomandazione di origine apostolica, si scongiurano ardentemente i cristiani di avere in mezzo ai pagani (</w:t>
      </w:r>
      <w:r w:rsidRPr="005A06FC">
        <w:rPr>
          <w:i/>
        </w:rPr>
        <w:t>gentes</w:t>
      </w:r>
      <w:r>
        <w:t>) una condotta impeccabile (</w:t>
      </w:r>
      <w:r w:rsidRPr="005A06FC">
        <w:rPr>
          <w:i/>
        </w:rPr>
        <w:t>bonam</w:t>
      </w:r>
      <w:r>
        <w:t xml:space="preserve">) e per quanto dipende da loro, se possibile, stare in pace con tutti (cfr. Pt e Rm). </w:t>
      </w:r>
    </w:p>
    <w:p w:rsidR="00A16020" w:rsidRPr="00076A6F" w:rsidRDefault="00A16020" w:rsidP="00A16020">
      <w:r>
        <w:t xml:space="preserve">Infatti il capitolo finale è poi un invito ai cattolici alla fraternità e a stare in pace con tutti, stigmatizzando ogni discriminazione per lingua, razza o religione. </w:t>
      </w:r>
      <w:r w:rsidRPr="00AC4B83">
        <w:t xml:space="preserve">“5. </w:t>
      </w:r>
      <w:r w:rsidRPr="00AC4B83">
        <w:rPr>
          <w:i/>
        </w:rPr>
        <w:t>Non possiamo invocare Dio come Padre di tutti gli uomini, se ci rifiutiamo di comportarci da fratelli verso alcuni tra gli uomini che sono creati ad immagine di Dio. L'atteggiamento dell'uomo verso Dio Padre e quello dell'uomo verso gli altri uomini suoi fratelli sono talmente connessi che la Scrittura dice: « Chi non ama, non conosce Dio » (1 Gv 4,8). Viene dunque tolto il fondamento a ogni teoria o prassi che introduca tra uomo e uomo, tra popolo e popolo, discriminazioni in ciò che riguarda la dignità umana e i diritti che ne promanano. In conseguenza la Chiesa esecra, come contraria alla volontà di Cristo, qualsiasi discriminazione tra gli uomini e persecuzione perpetrata per motivi di razza e di colore, di condizione sociale o di religione. E quindi il sacro Concilio, seguendo le tracce dei santi apostoli Pietro e Paolo, ardentemente scongiura i cristiani che, « mantenendo tra le genti una condotta impeccabile » (1 Pt 2,12), se è possibile, per quanto da loro dipende, stiano in pace con tutti gli uomini (14), affinché siano realmente figli del Padre che è nei cieli (15).”</w:t>
      </w:r>
    </w:p>
    <w:p w:rsidR="00A16020" w:rsidRDefault="00A16020" w:rsidP="00A16020"/>
    <w:p w:rsidR="00A16020" w:rsidRPr="004E1283" w:rsidRDefault="00A16020" w:rsidP="00A16020">
      <w:pPr>
        <w:pStyle w:val="Titolo2"/>
      </w:pPr>
      <w:bookmarkStart w:id="166" w:name="_Toc284603354"/>
      <w:bookmarkStart w:id="167" w:name="_Toc316508062"/>
      <w:bookmarkStart w:id="168" w:name="_Toc71107310"/>
      <w:bookmarkStart w:id="169" w:name="_Toc71563494"/>
      <w:r>
        <w:t>8. La costituzione Gaudium et Spes e il dialogo col mondo</w:t>
      </w:r>
      <w:bookmarkEnd w:id="166"/>
      <w:bookmarkEnd w:id="167"/>
      <w:bookmarkEnd w:id="168"/>
      <w:bookmarkEnd w:id="169"/>
      <w:r>
        <w:t xml:space="preserve"> </w:t>
      </w:r>
    </w:p>
    <w:p w:rsidR="00A16020" w:rsidRDefault="00A16020" w:rsidP="00A16020">
      <w:r>
        <w:t xml:space="preserve">Il Concilio farà sua la scelta del dialogo col mondo nella Costituzione Pastorale </w:t>
      </w:r>
      <w:r>
        <w:rPr>
          <w:i/>
        </w:rPr>
        <w:t xml:space="preserve">Gaudium et Spes. </w:t>
      </w:r>
      <w:r>
        <w:t>(7 dicembre 1965).</w:t>
      </w:r>
    </w:p>
    <w:p w:rsidR="00A16020" w:rsidRDefault="00A16020" w:rsidP="00A16020">
      <w:r>
        <w:t xml:space="preserve">Tutto il documento, in particolare GS capitolo IV (1442) </w:t>
      </w:r>
      <w:r w:rsidRPr="00C20718">
        <w:rPr>
          <w:i/>
        </w:rPr>
        <w:t xml:space="preserve">de munere ecclesiae in mundo huius temporis </w:t>
      </w:r>
      <w:r>
        <w:t xml:space="preserve">cioè </w:t>
      </w:r>
      <w:r w:rsidRPr="00292E18">
        <w:rPr>
          <w:i/>
        </w:rPr>
        <w:t>sul compito della Chiesa nel mondo contemporaneo</w:t>
      </w:r>
      <w:r>
        <w:t xml:space="preserve">, infatti è teso a dimostrare la voglia di dialogo della Chiesa col mondo e a trovare i segni e i modi e i temi di questo possibile dialogo col mondo contemporaneo. </w:t>
      </w:r>
    </w:p>
    <w:p w:rsidR="00A16020" w:rsidRDefault="00A16020" w:rsidP="00A16020">
      <w:r>
        <w:t xml:space="preserve">Anzitutto la Costituzione spiega il perché scegliere la via del dialogo. </w:t>
      </w:r>
      <w:r w:rsidRPr="008631DB">
        <w:t xml:space="preserve">GS 25 (1396) </w:t>
      </w:r>
      <w:r>
        <w:t>spiega che i</w:t>
      </w:r>
      <w:r w:rsidRPr="008631DB">
        <w:t xml:space="preserve">l dialogo </w:t>
      </w:r>
      <w:r w:rsidRPr="008631DB">
        <w:rPr>
          <w:b/>
        </w:rPr>
        <w:t>(colloquium)</w:t>
      </w:r>
      <w:r w:rsidRPr="008631DB">
        <w:t xml:space="preserve"> </w:t>
      </w:r>
      <w:r>
        <w:t xml:space="preserve">è </w:t>
      </w:r>
      <w:r w:rsidRPr="008631DB">
        <w:t xml:space="preserve">insito nella dimensione umana della persona e </w:t>
      </w:r>
      <w:r>
        <w:t xml:space="preserve">quindi è il </w:t>
      </w:r>
      <w:r w:rsidRPr="008631DB">
        <w:t>mezzo per sviluppare il legame della comunità umana.</w:t>
      </w:r>
      <w:r>
        <w:t xml:space="preserve"> E’ superfluo rimarcare qui come questa concezione è il frutto di quella visione antropologica personalistica e dialogica della persona umana  che proprio negli anni a cavallo del Concilio si sviluppa sempre più  in filosofia e teologia e che mette al suo centro la persona umana e la sua dignità.</w:t>
      </w:r>
    </w:p>
    <w:p w:rsidR="00A16020" w:rsidRDefault="00A16020" w:rsidP="00A16020">
      <w:r>
        <w:t>Così in GS 3 (1322) si dice che la Chiesa vuole il dialogo con tutta la famiglia umana sui problemi del mondo (</w:t>
      </w:r>
      <w:r>
        <w:rPr>
          <w:b/>
        </w:rPr>
        <w:t xml:space="preserve">colloquium) </w:t>
      </w:r>
      <w:r>
        <w:t>e</w:t>
      </w:r>
      <w:r w:rsidRPr="004B124B">
        <w:t xml:space="preserve"> </w:t>
      </w:r>
      <w:r>
        <w:t xml:space="preserve">in GS 40 si afferma che proprio la dignità della persona umana e il significato profondo dell’attività umana costituiscono il </w:t>
      </w:r>
      <w:r w:rsidRPr="00292E18">
        <w:rPr>
          <w:u w:val="single"/>
        </w:rPr>
        <w:t>fondamento della relazione tra chiesa e mondo</w:t>
      </w:r>
      <w:r>
        <w:t xml:space="preserve"> e la base del loro mutuo dialogo (</w:t>
      </w:r>
      <w:r w:rsidRPr="007C7B91">
        <w:rPr>
          <w:i/>
        </w:rPr>
        <w:t xml:space="preserve">basim eorum mutui </w:t>
      </w:r>
      <w:r w:rsidRPr="007C7B91">
        <w:rPr>
          <w:b/>
          <w:i/>
        </w:rPr>
        <w:t>dialogi).</w:t>
      </w:r>
      <w:r>
        <w:t xml:space="preserve"> </w:t>
      </w:r>
    </w:p>
    <w:p w:rsidR="00A16020" w:rsidRPr="003940B5" w:rsidRDefault="00A16020" w:rsidP="00A16020">
      <w:r>
        <w:t xml:space="preserve">GS 28 (1406) assicurando poi il rispetto della Chiesa per quanti la pensano diversamente in materia sociale politica e religiosa per entrare in dialogo con loro </w:t>
      </w:r>
      <w:r>
        <w:rPr>
          <w:b/>
        </w:rPr>
        <w:t>(</w:t>
      </w:r>
      <w:r w:rsidRPr="007C7B91">
        <w:rPr>
          <w:b/>
          <w:i/>
        </w:rPr>
        <w:t>colloquium inire</w:t>
      </w:r>
      <w:r>
        <w:rPr>
          <w:b/>
        </w:rPr>
        <w:t xml:space="preserve">), </w:t>
      </w:r>
      <w:r>
        <w:t>anzi in GS 92 (1638) la Chiesa si mette al servizio del dialogo tra gli uomini (</w:t>
      </w:r>
      <w:r>
        <w:rPr>
          <w:b/>
          <w:i/>
        </w:rPr>
        <w:t>dialogum sincerum)</w:t>
      </w:r>
      <w:r>
        <w:t xml:space="preserve"> auspicando in GS 56 (1498) che gli scambi culturali non debbano condurre a conflitti fra popoli o classi ma ad un maggior dialogo (</w:t>
      </w:r>
      <w:r>
        <w:rPr>
          <w:b/>
          <w:i/>
        </w:rPr>
        <w:t>dialogum).</w:t>
      </w:r>
    </w:p>
    <w:p w:rsidR="00A16020" w:rsidRPr="004E1283" w:rsidRDefault="00A16020" w:rsidP="00A16020">
      <w:r>
        <w:t>Tutto il documento infatti è teso a trovare i segni e i modi e i temi di un possibile dialogo col mondo contemporaneo.</w:t>
      </w:r>
    </w:p>
    <w:p w:rsidR="00A16020" w:rsidRDefault="00A16020" w:rsidP="00A16020">
      <w:r>
        <w:t>Al n. 92 la Costituzione in particolare ribadisce la volontà di promuovere il dialogo con tutti gli uomini.</w:t>
      </w:r>
    </w:p>
    <w:p w:rsidR="00A16020" w:rsidRDefault="00A16020" w:rsidP="00A16020">
      <w:r>
        <w:t xml:space="preserve">Il paragrafo riprende, invertendolo, lo schema di Paolo VI: </w:t>
      </w:r>
    </w:p>
    <w:p w:rsidR="00A16020" w:rsidRDefault="00A16020" w:rsidP="00A16020">
      <w:pPr>
        <w:numPr>
          <w:ilvl w:val="0"/>
          <w:numId w:val="3"/>
        </w:numPr>
        <w:contextualSpacing/>
      </w:pPr>
      <w:r>
        <w:t xml:space="preserve">innanzitutto si esige la promozione di un clima di </w:t>
      </w:r>
      <w:r w:rsidRPr="00FA0717">
        <w:rPr>
          <w:b/>
        </w:rPr>
        <w:t>dialogo, rispetto e concordia all’interno della stessa Chiesa Cattolica</w:t>
      </w:r>
      <w:r>
        <w:t xml:space="preserve">, riprendendo l’antico adagio: </w:t>
      </w:r>
      <w:r w:rsidRPr="00535210">
        <w:rPr>
          <w:i/>
        </w:rPr>
        <w:t>ci sia unità nelle cose necessarie, libertà nelle cose dubbie e in tutto carità</w:t>
      </w:r>
      <w:r>
        <w:rPr>
          <w:i/>
        </w:rPr>
        <w:t>;</w:t>
      </w:r>
      <w:r w:rsidRPr="003F3577">
        <w:rPr>
          <w:u w:val="single"/>
        </w:rPr>
        <w:t xml:space="preserve"> </w:t>
      </w:r>
      <w:r w:rsidRPr="005A06FC">
        <w:rPr>
          <w:u w:val="single"/>
        </w:rPr>
        <w:t>il dialogo intraecclesiale</w:t>
      </w:r>
      <w:r>
        <w:t xml:space="preserve">:  si auspica un dialogo </w:t>
      </w:r>
      <w:r>
        <w:rPr>
          <w:b/>
        </w:rPr>
        <w:t xml:space="preserve">(colloquium) </w:t>
      </w:r>
      <w:r>
        <w:t xml:space="preserve">sempre più fruttuoso tra tutti quelli che formano l’unico popolo di Dio, sia pastori  sia gli altri fedeli; </w:t>
      </w:r>
    </w:p>
    <w:p w:rsidR="00A16020" w:rsidRDefault="00A16020" w:rsidP="00A16020">
      <w:pPr>
        <w:numPr>
          <w:ilvl w:val="0"/>
          <w:numId w:val="3"/>
        </w:numPr>
        <w:contextualSpacing/>
      </w:pPr>
      <w:r>
        <w:t xml:space="preserve">poi il pensiero si rivolge ai </w:t>
      </w:r>
      <w:r w:rsidRPr="003F3577">
        <w:rPr>
          <w:b/>
        </w:rPr>
        <w:t>fratelli cristiani delle altre confessioni</w:t>
      </w:r>
      <w:r>
        <w:t xml:space="preserve">, che pure professano con noi l’unica fede trinitaria, auspicando che crescendo nel dialogo della carità si raggiunga la perfetta unità in Cristo: </w:t>
      </w:r>
      <w:r w:rsidRPr="003F3577">
        <w:rPr>
          <w:u w:val="single"/>
        </w:rPr>
        <w:t>il dialogo ecumenico</w:t>
      </w:r>
      <w:r>
        <w:t>: che si desidera fecondo non solo in vista dell’unità ma anche in vista di una collaborazione al servizio della famiglia umana;</w:t>
      </w:r>
    </w:p>
    <w:p w:rsidR="00A16020" w:rsidRDefault="00A16020" w:rsidP="00A16020">
      <w:pPr>
        <w:numPr>
          <w:ilvl w:val="0"/>
          <w:numId w:val="3"/>
        </w:numPr>
        <w:contextualSpacing/>
      </w:pPr>
      <w:r>
        <w:t xml:space="preserve">lo sguardo si allarga così a </w:t>
      </w:r>
      <w:r w:rsidRPr="00FA0717">
        <w:rPr>
          <w:b/>
        </w:rPr>
        <w:t>tutti coloro che credono in Dio</w:t>
      </w:r>
      <w:r>
        <w:t>, augurando che un dialogo fiducioso possa portare tutti ad accettare con fedeltà gli influssi dello Spirito Santo</w:t>
      </w:r>
      <w:r w:rsidRPr="005A06FC">
        <w:rPr>
          <w:u w:val="single"/>
        </w:rPr>
        <w:t xml:space="preserve"> </w:t>
      </w:r>
      <w:r>
        <w:rPr>
          <w:u w:val="single"/>
        </w:rPr>
        <w:t xml:space="preserve">: </w:t>
      </w:r>
      <w:r w:rsidRPr="005A06FC">
        <w:rPr>
          <w:u w:val="single"/>
        </w:rPr>
        <w:t>il dialogo con le religioni monoteiste</w:t>
      </w:r>
      <w:r>
        <w:t>: si invita ad un aperto colloquio (</w:t>
      </w:r>
      <w:r>
        <w:rPr>
          <w:b/>
        </w:rPr>
        <w:t xml:space="preserve">apertum colloquium) </w:t>
      </w:r>
      <w:r>
        <w:t>con quanti credono in Dio per accettare (noi e loro) gli impulsi dello Spirito.</w:t>
      </w:r>
    </w:p>
    <w:p w:rsidR="00A16020" w:rsidRDefault="00A16020" w:rsidP="00A16020">
      <w:pPr>
        <w:numPr>
          <w:ilvl w:val="0"/>
          <w:numId w:val="3"/>
        </w:numPr>
        <w:contextualSpacing/>
      </w:pPr>
      <w:r>
        <w:t xml:space="preserve">infine il desiderio di stabilire il dialogo si indirizza anche </w:t>
      </w:r>
      <w:r w:rsidRPr="006C27AE">
        <w:rPr>
          <w:b/>
        </w:rPr>
        <w:t>ai non credenti</w:t>
      </w:r>
      <w:r>
        <w:t xml:space="preserve"> che però hanno il culto di alti valori umani e finanche a quelli che si oppongono alla Chiesa e la perseguitano, nella speranza di lavorare insieme per un futuro di pace.</w:t>
      </w:r>
      <w:r w:rsidRPr="006C27AE">
        <w:rPr>
          <w:u w:val="single"/>
        </w:rPr>
        <w:t xml:space="preserve"> </w:t>
      </w:r>
      <w:r w:rsidR="00D55E07" w:rsidRPr="006C27AE">
        <w:rPr>
          <w:u w:val="single"/>
        </w:rPr>
        <w:t>Il</w:t>
      </w:r>
      <w:r w:rsidRPr="006C27AE">
        <w:rPr>
          <w:u w:val="single"/>
        </w:rPr>
        <w:t xml:space="preserve"> dialogo coi non credenti</w:t>
      </w:r>
      <w:r>
        <w:t>: qui il desiderio di stabilire un dialogo(</w:t>
      </w:r>
      <w:r w:rsidRPr="006C27AE">
        <w:rPr>
          <w:b/>
        </w:rPr>
        <w:t>colloquium)</w:t>
      </w:r>
      <w:r>
        <w:t xml:space="preserve"> ispirato dal solo amore per la verità e in vista della pace nel mondo, condotto con la opportuna prudenza non </w:t>
      </w:r>
      <w:r w:rsidR="00D55E07">
        <w:t>esclude</w:t>
      </w:r>
      <w:r>
        <w:t xml:space="preserve"> nessuno: né chi ha alti valori umani né chi perseguita la Chiesa. Anzi GS 21 (1383) auspica il dialogo sincero e prudente </w:t>
      </w:r>
      <w:r w:rsidRPr="006C27AE">
        <w:rPr>
          <w:b/>
          <w:i/>
        </w:rPr>
        <w:t>(sincero et prudenti colloquio</w:t>
      </w:r>
      <w:r w:rsidRPr="006C27AE">
        <w:rPr>
          <w:b/>
        </w:rPr>
        <w:t xml:space="preserve">) dei cristiani </w:t>
      </w:r>
      <w:r>
        <w:t>con non credenti (atei) per la retta edificazione di questo mondo entro il quale si trovano a vivere insieme.</w:t>
      </w:r>
    </w:p>
    <w:p w:rsidR="00A16020" w:rsidRPr="006F42C8" w:rsidRDefault="00A16020" w:rsidP="00A16020">
      <w:pPr>
        <w:pStyle w:val="Testonotaapidipagina"/>
        <w:numPr>
          <w:ilvl w:val="0"/>
          <w:numId w:val="3"/>
        </w:numPr>
      </w:pPr>
      <w:r w:rsidRPr="006F42C8">
        <w:t xml:space="preserve">Ma oltre a questi di dialogo si parla in tanti altri testi conciliari:  in PO 12 (1285) è detto anche in modo esplicito ed esempio che i sacerdoti sono invitati ad essere santi per essere strumenti essi stessi di dialogo e per far sì che il Concilio raggiunga i suoi fini: rinnovamento della Chiesa, diffusione del vangelo in tutto il mondo, dialogo </w:t>
      </w:r>
      <w:r w:rsidRPr="006F42C8">
        <w:rPr>
          <w:b/>
        </w:rPr>
        <w:t xml:space="preserve">(colloquium) </w:t>
      </w:r>
      <w:r w:rsidRPr="006F42C8">
        <w:t>col mondo moderno. A tal proposito ancora PO 19 (1308) vuole che i sacerdoti si aggiornino nella teologia e nella cultura per essere sempre pronti al dialogo coi contemporanei (</w:t>
      </w:r>
      <w:r w:rsidRPr="006F42C8">
        <w:rPr>
          <w:b/>
        </w:rPr>
        <w:t xml:space="preserve">colloquium). </w:t>
      </w:r>
      <w:r w:rsidRPr="006F42C8">
        <w:t>Anzi a tale compito si deve essere preparati già negli anni del seminario: OT 15 (802) vuole che i seminaristi studino filosofia per essere pronti ad instaurare un dialogo (</w:t>
      </w:r>
      <w:r w:rsidRPr="006F42C8">
        <w:rPr>
          <w:b/>
        </w:rPr>
        <w:t xml:space="preserve">colloquium) </w:t>
      </w:r>
      <w:r w:rsidRPr="006F42C8">
        <w:t>con gli uomini del loro tempo.</w:t>
      </w:r>
    </w:p>
    <w:p w:rsidR="00A16020" w:rsidRPr="006F42C8" w:rsidRDefault="00A16020" w:rsidP="00A16020">
      <w:pPr>
        <w:pStyle w:val="Testonotaapidipagina"/>
        <w:numPr>
          <w:ilvl w:val="0"/>
          <w:numId w:val="3"/>
        </w:numPr>
        <w:rPr>
          <w:b/>
        </w:rPr>
      </w:pPr>
      <w:r w:rsidRPr="006F42C8">
        <w:t>In vista di questo dialogo inoltre GS 43 (1458) disporrà che i vescovi con lo studio assiduo si rendano atti a sostenere la loro parte di dialogo (</w:t>
      </w:r>
      <w:r w:rsidRPr="006F42C8">
        <w:rPr>
          <w:b/>
          <w:i/>
        </w:rPr>
        <w:t xml:space="preserve">in dialogo) </w:t>
      </w:r>
      <w:r w:rsidRPr="006F42C8">
        <w:t>col mondo e cogli uomini di qualsiasi opinione. Ciò sarà ripreso in CD 13 (600) sul dialogo tra vescovi e gli uomini come primo dovere dei vescovi  per favorire il dialogo tra Chiesa e società)</w:t>
      </w:r>
      <w:r w:rsidRPr="006F42C8">
        <w:rPr>
          <w:b/>
        </w:rPr>
        <w:t xml:space="preserve"> (colloquium). </w:t>
      </w:r>
    </w:p>
    <w:p w:rsidR="00A16020" w:rsidRPr="006F42C8" w:rsidRDefault="00A16020" w:rsidP="00A16020">
      <w:pPr>
        <w:pStyle w:val="Testonotaapidipagina"/>
        <w:numPr>
          <w:ilvl w:val="0"/>
          <w:numId w:val="3"/>
        </w:numPr>
      </w:pPr>
      <w:r w:rsidRPr="006F42C8">
        <w:t>Ma anche i laici sono chiamati a fare la loro parte nel dialogo della Chiesa col mondo.</w:t>
      </w:r>
    </w:p>
    <w:p w:rsidR="00A16020" w:rsidRPr="006F42C8" w:rsidRDefault="00A16020" w:rsidP="00A16020">
      <w:pPr>
        <w:pStyle w:val="Testonotaapidipagina"/>
        <w:numPr>
          <w:ilvl w:val="0"/>
          <w:numId w:val="3"/>
        </w:numPr>
      </w:pPr>
      <w:r w:rsidRPr="006F42C8">
        <w:t>In AA 29 (1022) si dice che i laici per coltivare le relazioni umane conoscano l’arte di instaurare un dialogo (</w:t>
      </w:r>
      <w:r w:rsidRPr="006F42C8">
        <w:rPr>
          <w:b/>
        </w:rPr>
        <w:t>colloquium)</w:t>
      </w:r>
      <w:r w:rsidRPr="006F42C8">
        <w:t xml:space="preserve"> e in AA  31 (1032) si afferma che i laici per compiere la loro opera di apostolato per l’evangelizzazione e la santificazione degli uomini devono essere formati ad instaurare il dialogo </w:t>
      </w:r>
      <w:r w:rsidRPr="006F42C8">
        <w:rPr>
          <w:b/>
        </w:rPr>
        <w:t xml:space="preserve">(ad colloquium instaurandum) </w:t>
      </w:r>
      <w:r w:rsidRPr="006F42C8">
        <w:t xml:space="preserve">con gli altri, credenti e non credenti, per annunciare a tutti il messaggio di Cristo. E ancora AA 14 (966) vuole che i laici cattolici entrino in </w:t>
      </w:r>
      <w:r w:rsidRPr="006F42C8">
        <w:rPr>
          <w:b/>
        </w:rPr>
        <w:t>colloquio</w:t>
      </w:r>
      <w:r w:rsidRPr="006F42C8">
        <w:t xml:space="preserve"> con tutti gli uomini di buona volontà per perfezionare le istituzioni sociali e pubbliche secondo lo spirito del  vangelo. </w:t>
      </w:r>
    </w:p>
    <w:p w:rsidR="00A16020" w:rsidRPr="006F42C8" w:rsidRDefault="00A16020" w:rsidP="00A16020">
      <w:pPr>
        <w:pStyle w:val="Testonotaapidipagina"/>
        <w:numPr>
          <w:ilvl w:val="0"/>
          <w:numId w:val="3"/>
        </w:numPr>
      </w:pPr>
      <w:r w:rsidRPr="006F42C8">
        <w:t>E in GE 8 si dice che anche la scuola cattolica serve al dialogo (</w:t>
      </w:r>
      <w:r w:rsidRPr="006F42C8">
        <w:rPr>
          <w:b/>
          <w:i/>
        </w:rPr>
        <w:t>dialogo</w:t>
      </w:r>
      <w:r w:rsidRPr="006F42C8">
        <w:t>) tra la Chiesa  e la comunità degli uomini.</w:t>
      </w:r>
    </w:p>
    <w:p w:rsidR="00A16020" w:rsidRPr="006F42C8" w:rsidRDefault="00A16020" w:rsidP="00A16020">
      <w:pPr>
        <w:pStyle w:val="Testonotaapidipagina"/>
        <w:numPr>
          <w:ilvl w:val="0"/>
          <w:numId w:val="3"/>
        </w:numPr>
      </w:pPr>
      <w:r w:rsidRPr="006F42C8">
        <w:t>Ma non è dimenticato nemmeno il dialogo intraecclesiale:</w:t>
      </w:r>
    </w:p>
    <w:p w:rsidR="00A16020" w:rsidRPr="006F42C8" w:rsidRDefault="00A16020" w:rsidP="00A16020">
      <w:pPr>
        <w:pStyle w:val="Testonotaapidipagina"/>
        <w:numPr>
          <w:ilvl w:val="0"/>
          <w:numId w:val="3"/>
        </w:numPr>
      </w:pPr>
      <w:r w:rsidRPr="006F42C8">
        <w:t>CD 28 (648) dialogo tra vescovo e sacerdoti (</w:t>
      </w:r>
      <w:r w:rsidRPr="006F42C8">
        <w:rPr>
          <w:b/>
        </w:rPr>
        <w:t>colloquium)</w:t>
      </w:r>
    </w:p>
    <w:p w:rsidR="00A16020" w:rsidRPr="006F42C8" w:rsidRDefault="00A16020" w:rsidP="00A16020">
      <w:pPr>
        <w:pStyle w:val="Testonotaapidipagina"/>
        <w:numPr>
          <w:ilvl w:val="0"/>
          <w:numId w:val="3"/>
        </w:numPr>
        <w:rPr>
          <w:b/>
        </w:rPr>
      </w:pPr>
      <w:r w:rsidRPr="006F42C8">
        <w:t xml:space="preserve">AA 25 (1009) i sacerdoti delle associazioni laicali instaurino un dialogo coi laici </w:t>
      </w:r>
      <w:r w:rsidRPr="006F42C8">
        <w:rPr>
          <w:b/>
        </w:rPr>
        <w:t>(continuo colloquio).</w:t>
      </w:r>
    </w:p>
    <w:p w:rsidR="00A16020" w:rsidRPr="006F42C8" w:rsidRDefault="00A16020" w:rsidP="00A16020">
      <w:pPr>
        <w:pStyle w:val="Testonotaapidipagina"/>
        <w:numPr>
          <w:ilvl w:val="0"/>
          <w:numId w:val="3"/>
        </w:numPr>
      </w:pPr>
      <w:r w:rsidRPr="006F42C8">
        <w:t xml:space="preserve">GS 43 (1456) dialogo </w:t>
      </w:r>
      <w:r w:rsidRPr="006F42C8">
        <w:rPr>
          <w:b/>
        </w:rPr>
        <w:t xml:space="preserve">(colloquio sincero) </w:t>
      </w:r>
      <w:r w:rsidRPr="006F42C8">
        <w:t>tra fedeli nella carità quando si compiono scelte politiche o sociali diverse.</w:t>
      </w:r>
    </w:p>
    <w:p w:rsidR="00A16020" w:rsidRPr="006F42C8" w:rsidRDefault="00A16020" w:rsidP="00A16020">
      <w:pPr>
        <w:pStyle w:val="Testonotaapidipagina"/>
        <w:numPr>
          <w:ilvl w:val="0"/>
          <w:numId w:val="3"/>
        </w:numPr>
      </w:pPr>
      <w:r w:rsidRPr="006F42C8">
        <w:t>GE 1 (824) educare al dialogo fin da fanciulli (</w:t>
      </w:r>
      <w:r w:rsidRPr="006F42C8">
        <w:rPr>
          <w:b/>
        </w:rPr>
        <w:t>colloquio)</w:t>
      </w:r>
    </w:p>
    <w:p w:rsidR="00A16020" w:rsidRPr="006F42C8" w:rsidRDefault="00A16020" w:rsidP="00A16020">
      <w:pPr>
        <w:pStyle w:val="Testonotaapidipagina"/>
        <w:numPr>
          <w:ilvl w:val="0"/>
          <w:numId w:val="3"/>
        </w:numPr>
      </w:pPr>
      <w:r w:rsidRPr="006F42C8">
        <w:t>AG 38 (1226) accoglienza immigrati in nazioni cristiane magnifica occasione per entrare in dialogo (</w:t>
      </w:r>
      <w:r w:rsidRPr="006F42C8">
        <w:rPr>
          <w:b/>
        </w:rPr>
        <w:t xml:space="preserve">colloquiendi) </w:t>
      </w:r>
      <w:r w:rsidRPr="006F42C8">
        <w:t>con le nazioni che ancora non hanno ascoltato il vangelo.</w:t>
      </w:r>
    </w:p>
    <w:p w:rsidR="00A16020" w:rsidRDefault="00A16020" w:rsidP="00A16020">
      <w:pPr>
        <w:numPr>
          <w:ilvl w:val="0"/>
          <w:numId w:val="3"/>
        </w:numPr>
        <w:contextualSpacing/>
      </w:pPr>
      <w:r w:rsidRPr="006F42C8">
        <w:t xml:space="preserve">AA 12 (960) dialogo giovani adulti (amicale </w:t>
      </w:r>
      <w:r w:rsidRPr="006F42C8">
        <w:rPr>
          <w:b/>
        </w:rPr>
        <w:t>colloquium</w:t>
      </w:r>
      <w:r w:rsidRPr="002F50BC">
        <w:t>)</w:t>
      </w:r>
    </w:p>
    <w:p w:rsidR="00A16020" w:rsidRDefault="00A16020" w:rsidP="00A16020">
      <w:pPr>
        <w:ind w:left="360"/>
      </w:pPr>
    </w:p>
    <w:p w:rsidR="00A16020" w:rsidRDefault="00A16020" w:rsidP="00A16020">
      <w:pPr>
        <w:ind w:left="360"/>
      </w:pPr>
      <w:r>
        <w:t>Il dialogo sarà così uno dei compiti più importanti su cui si impegnerà la Chiesa postconciliare, con la nascita di specifici segretariati, con l’avvio di dialoghi bilaterali e multilaterali fra la chiesa cattolica ed altre istanze religiose e non religiose specifiche.</w:t>
      </w:r>
    </w:p>
    <w:p w:rsidR="008E3301" w:rsidRDefault="008E3301" w:rsidP="008E3301">
      <w:r>
        <w:t xml:space="preserve">9. </w:t>
      </w:r>
      <w:r>
        <w:rPr>
          <w:rStyle w:val="Titolo2Carattere"/>
        </w:rPr>
        <w:t>D</w:t>
      </w:r>
      <w:r w:rsidRPr="00D53C78">
        <w:rPr>
          <w:rStyle w:val="Titolo2Carattere"/>
        </w:rPr>
        <w:t>ialogo e dialoghi</w:t>
      </w:r>
    </w:p>
    <w:p w:rsidR="008E3301" w:rsidRPr="00B32B78" w:rsidRDefault="008E3301" w:rsidP="008E3301">
      <w:r>
        <w:t xml:space="preserve">L’excursus storico con l’esame dei testi del magistero ci fornisce una definizione minima del concetto di dialogo che noi stiamo usando: potremmo dire che oggi nella Chiesa Cattolica per </w:t>
      </w:r>
      <w:r w:rsidRPr="0035542B">
        <w:rPr>
          <w:i/>
        </w:rPr>
        <w:t>dialogo</w:t>
      </w:r>
      <w:r>
        <w:t xml:space="preserve"> si intende </w:t>
      </w:r>
      <w:r w:rsidRPr="005C7035">
        <w:rPr>
          <w:b/>
        </w:rPr>
        <w:t xml:space="preserve">lo stile con cui la chiesa oggi offre la propria testimonianza al mondo in un clima di amicizia e di accoglienza, </w:t>
      </w:r>
      <w:r>
        <w:rPr>
          <w:b/>
        </w:rPr>
        <w:t xml:space="preserve">individuando nel discernimento a partire dalla propria  e dall’altrui identità i valori comuni e le peculiarità specifiche in vista di mete e finalità condivise. Così facendo, nel rispetto reciproco, la chiesa offre </w:t>
      </w:r>
      <w:r w:rsidRPr="005C7035">
        <w:rPr>
          <w:b/>
        </w:rPr>
        <w:t>il proprio annuncio di salvezza</w:t>
      </w:r>
      <w:r>
        <w:rPr>
          <w:b/>
        </w:rPr>
        <w:t xml:space="preserve"> a quanti lo vogliono ascoltare.</w:t>
      </w:r>
    </w:p>
    <w:p w:rsidR="008E3301" w:rsidRDefault="008E3301" w:rsidP="008E3301"/>
    <w:p w:rsidR="008E3301" w:rsidRDefault="008E3301" w:rsidP="008E3301">
      <w:r>
        <w:t xml:space="preserve">Se questa può essere una definizione condivisa, tuttavia dobbiamo notare che per quanto riguarda </w:t>
      </w:r>
      <w:r w:rsidRPr="00B32B78">
        <w:t>le moda</w:t>
      </w:r>
      <w:r>
        <w:t xml:space="preserve">lità, i contenuti e le finalità tuttavia abbiamo visto che queste cambiano a seconda dei livelli e della diversa tipologia di dialogo. Anzitutto infatti dobbiamo partire dalla considerazione che non è data una sola tipologia di dialogo, ma come abbiamo visto già fin dalla enucleazione dei cerchi concentrici della </w:t>
      </w:r>
      <w:r w:rsidRPr="00B7623A">
        <w:rPr>
          <w:i/>
        </w:rPr>
        <w:t>Ecclesiam Suam</w:t>
      </w:r>
      <w:r>
        <w:t>, in concreto ci sono e ci devono essere tanti dialoghi quante solo le tipologie degli interlocutori.</w:t>
      </w:r>
    </w:p>
    <w:p w:rsidR="008E3301" w:rsidRDefault="008E3301" w:rsidP="008E3301">
      <w:r>
        <w:t xml:space="preserve">E ogni tipo di dialogo ha e deve avere </w:t>
      </w:r>
      <w:r w:rsidRPr="00B32B78">
        <w:t>moda</w:t>
      </w:r>
      <w:r>
        <w:t xml:space="preserve">lità,  contenuti e  finalità differenti. </w:t>
      </w:r>
    </w:p>
    <w:p w:rsidR="008E3301" w:rsidRDefault="008E3301" w:rsidP="008E3301">
      <w:r>
        <w:t xml:space="preserve">L’esperienza insegna che spesso taluni equivoci nascono dal voler trasferire modalità di dialogo o finalità tra un tipo di dialogo all’altro. </w:t>
      </w:r>
    </w:p>
    <w:p w:rsidR="008E3301" w:rsidRDefault="008E3301" w:rsidP="008E3301">
      <w:r>
        <w:t xml:space="preserve">Ora, perché il percorso del dialogo si possa dire compiuto, tutte queste tre dimensioni del dialogo (stile, metodo e fine) devono essere compresenti e tutte e tre realizzate. </w:t>
      </w:r>
    </w:p>
    <w:p w:rsidR="008E3301" w:rsidRDefault="008E3301" w:rsidP="008E3301">
      <w:r>
        <w:t>E se si può concordare sul fatto che l’offerta e la ricerca dell’amicizia con gli altri è una via oggi ampiamente percorsa dalla chiesa cattolica, forse dobbiamo riconoscere che, al di là di esperienze di collaborazione specie in favore degli ultimi, le altre due vie, particolarmente quella del discernimento</w:t>
      </w:r>
      <w:r w:rsidRPr="008817C5">
        <w:t xml:space="preserve"> </w:t>
      </w:r>
      <w:r>
        <w:t xml:space="preserve">cristiano delle altre religioni e quindi della testimonianza di fede, sono state poco battute. </w:t>
      </w:r>
    </w:p>
    <w:p w:rsidR="008E3301" w:rsidRDefault="008E3301" w:rsidP="008E3301">
      <w:r>
        <w:t xml:space="preserve">Inoltre dobbiamo riconoscere che il vero problema del dialogo oggi si avverte più sul versante del rapporto con le religioni che in quello ecumenico. </w:t>
      </w:r>
    </w:p>
    <w:p w:rsidR="008E3301" w:rsidRPr="00ED1934" w:rsidRDefault="008E3301" w:rsidP="008E3301">
      <w:pPr>
        <w:rPr>
          <w:b/>
        </w:rPr>
      </w:pPr>
      <w:r>
        <w:t xml:space="preserve">Per comprendere bene questa affermazione basta considerare ad esempio la </w:t>
      </w:r>
      <w:r>
        <w:rPr>
          <w:b/>
        </w:rPr>
        <w:t>diversità tra dialogo ecumenico e dialogo interreligioso:</w:t>
      </w:r>
    </w:p>
    <w:p w:rsidR="008E3301" w:rsidRDefault="008E3301" w:rsidP="008E3301">
      <w:pPr>
        <w:numPr>
          <w:ilvl w:val="0"/>
          <w:numId w:val="4"/>
        </w:numPr>
        <w:contextualSpacing/>
      </w:pPr>
      <w:r>
        <w:t xml:space="preserve">Diversamente dal </w:t>
      </w:r>
      <w:r w:rsidRPr="00B7623A">
        <w:rPr>
          <w:b/>
        </w:rPr>
        <w:t>dialogo ecumenico</w:t>
      </w:r>
      <w:r>
        <w:t xml:space="preserve">, che ha come base una piattaforma comune condivisa - come </w:t>
      </w:r>
      <w:smartTag w:uri="urn:schemas-microsoft-com:office:smarttags" w:element="PersonName">
        <w:smartTagPr>
          <w:attr w:name="ProductID" w:val="la Sacra Scrittura"/>
        </w:smartTagPr>
        <w:r>
          <w:t>la Sacra Scrittura</w:t>
        </w:r>
      </w:smartTag>
      <w:r>
        <w:t xml:space="preserve">, la fede nella Trinità e nell’incarnazione, la professione del </w:t>
      </w:r>
      <w:r>
        <w:rPr>
          <w:i/>
        </w:rPr>
        <w:t>Credo</w:t>
      </w:r>
      <w:r>
        <w:t xml:space="preserve"> niceno-costantinopolitano -, </w:t>
      </w:r>
      <w:r w:rsidRPr="00B7623A">
        <w:rPr>
          <w:b/>
        </w:rPr>
        <w:t>nel dialogo interreligioso</w:t>
      </w:r>
      <w:r w:rsidRPr="00951C4A">
        <w:rPr>
          <w:u w:val="single"/>
        </w:rPr>
        <w:t xml:space="preserve"> non c’è questa base comune</w:t>
      </w:r>
      <w:r>
        <w:t xml:space="preserve">, al di là del riconoscimento generico della tensione religiosa propria di ogni persona umana. </w:t>
      </w:r>
    </w:p>
    <w:p w:rsidR="008E3301" w:rsidRDefault="008E3301" w:rsidP="008E3301">
      <w:pPr>
        <w:numPr>
          <w:ilvl w:val="0"/>
          <w:numId w:val="4"/>
        </w:numPr>
        <w:contextualSpacing/>
      </w:pPr>
      <w:r>
        <w:t xml:space="preserve">Inoltre, diversa è anche </w:t>
      </w:r>
      <w:r w:rsidRPr="002B2F82">
        <w:rPr>
          <w:u w:val="single"/>
        </w:rPr>
        <w:t>la finalità del dialogo interreligioso.</w:t>
      </w:r>
      <w:r>
        <w:t xml:space="preserve"> Se il </w:t>
      </w:r>
      <w:r w:rsidRPr="002B2F82">
        <w:rPr>
          <w:b/>
        </w:rPr>
        <w:t>dialogo ecumenico</w:t>
      </w:r>
      <w:r>
        <w:t xml:space="preserve"> ha come scopo </w:t>
      </w:r>
      <w:r w:rsidRPr="00ED1934">
        <w:rPr>
          <w:b/>
          <w:i/>
        </w:rPr>
        <w:t>l’unità dei cristiani</w:t>
      </w:r>
      <w:r>
        <w:t xml:space="preserve"> nell’unica Chiesa di Cristo</w:t>
      </w:r>
      <w:r>
        <w:rPr>
          <w:rFonts w:ascii="Times" w:hAnsi="Times" w:cs="Times"/>
          <w:color w:val="000000"/>
        </w:rPr>
        <w:t xml:space="preserve">, </w:t>
      </w:r>
      <w:r>
        <w:t xml:space="preserve">il </w:t>
      </w:r>
      <w:r w:rsidRPr="002B2F82">
        <w:rPr>
          <w:b/>
        </w:rPr>
        <w:t>dialogo interreligioso</w:t>
      </w:r>
      <w:r>
        <w:t xml:space="preserve"> ha per scopo non tanto di giungere a una religione universale di tipo sincretistico, con un minimo comune denominatore – finalità questa apertamente rifiutata dalla Chiesa, ma perseguita, però, da non pochi movimenti teosofici –, bensì di creare un atteggiamento di rispetto e di comprensione reciproca, in ordine alla collaborazione nell’affermazione della giustizia, della pace, della libertà religiosa di tutti i popoli.</w:t>
      </w:r>
    </w:p>
    <w:p w:rsidR="008E3301" w:rsidRDefault="008E3301" w:rsidP="008E3301">
      <w:pPr>
        <w:numPr>
          <w:ilvl w:val="0"/>
          <w:numId w:val="4"/>
        </w:numPr>
        <w:contextualSpacing/>
      </w:pPr>
      <w:r>
        <w:t xml:space="preserve">Infine, nel </w:t>
      </w:r>
      <w:r w:rsidRPr="00B7623A">
        <w:rPr>
          <w:b/>
        </w:rPr>
        <w:t>dialogo ecumenico</w:t>
      </w:r>
      <w:r>
        <w:t xml:space="preserve">, il confronto tra i diversi punti di vista è condotto con estrema attenzione e precisione e sempre tenendo conto della verità della </w:t>
      </w:r>
      <w:r w:rsidRPr="00B7623A">
        <w:rPr>
          <w:u w:val="single"/>
        </w:rPr>
        <w:t>rivelazione di Gesù</w:t>
      </w:r>
      <w:r>
        <w:t xml:space="preserve"> – si vedano ad esempio le dichiarazioni finali delle varie commissioni di dialogo bilaterale tra le chiese – nel </w:t>
      </w:r>
      <w:r w:rsidRPr="00B7623A">
        <w:rPr>
          <w:b/>
        </w:rPr>
        <w:t>dialogo interreligioso</w:t>
      </w:r>
      <w:r>
        <w:t>, invece, prevale un atteggiamento di tipo piuttosto sociologico e fenomenologico, che più che con la verità si confronta con comportamenti esteriori comuni all’uomo religioso, spesso concludendo alla loro sostanziale uguaglianza, senza affrontare l’orizzonte metafisico soggiacente ai gesti osservati. Si tratta di un approccio ascientifico, che non distingue opinione da verità.</w:t>
      </w:r>
      <w:r w:rsidRPr="005023B0">
        <w:t xml:space="preserve"> </w:t>
      </w:r>
      <w:r>
        <w:t xml:space="preserve">Il dialogo interreligioso, infatti, nonostante le molteplici iniziative e la ricca bibliografia, </w:t>
      </w:r>
      <w:r w:rsidRPr="002B2F82">
        <w:rPr>
          <w:u w:val="single"/>
        </w:rPr>
        <w:t>non presenta ancora uno statuto</w:t>
      </w:r>
      <w:r>
        <w:t xml:space="preserve"> epistemologico ben definito. </w:t>
      </w:r>
    </w:p>
    <w:p w:rsidR="008E3301" w:rsidRDefault="008E3301" w:rsidP="008E3301">
      <w:r>
        <w:t xml:space="preserve">Questa esemplificazione ci fa comprendere che ogni tipo di dialogo deve avere le sue regole: perciò riprenderemo il famoso schema dei cerchi per evidenziarne </w:t>
      </w:r>
      <w:r w:rsidRPr="00B32B78">
        <w:t>moda</w:t>
      </w:r>
      <w:r>
        <w:t>lità, contenuti e finalità di ogni singolo dialogo.</w:t>
      </w:r>
    </w:p>
    <w:p w:rsidR="0010758D" w:rsidRDefault="0010758D" w:rsidP="0010758D">
      <w:pPr>
        <w:pStyle w:val="Titolo1"/>
      </w:pPr>
      <w:bookmarkStart w:id="170" w:name="_Toc71107311"/>
      <w:bookmarkStart w:id="171" w:name="_Toc71563495"/>
      <w:r>
        <w:t xml:space="preserve">CAPITOLO SECONDO. </w:t>
      </w:r>
      <w:r w:rsidR="004A6F8E">
        <w:t>SULLE VIE DEL DIALOGO</w:t>
      </w:r>
      <w:bookmarkEnd w:id="170"/>
      <w:r w:rsidR="008E3301">
        <w:t xml:space="preserve"> ECUMENICO</w:t>
      </w:r>
      <w:bookmarkEnd w:id="171"/>
    </w:p>
    <w:p w:rsidR="0010758D" w:rsidRDefault="0010758D" w:rsidP="00077EAA">
      <w:pPr>
        <w:pStyle w:val="Titolo2"/>
      </w:pPr>
      <w:bookmarkStart w:id="172" w:name="_Toc71107312"/>
      <w:bookmarkStart w:id="173" w:name="_Toc71563496"/>
      <w:r w:rsidRPr="00077EAA">
        <w:t xml:space="preserve">1. </w:t>
      </w:r>
      <w:bookmarkStart w:id="174" w:name="_Toc71107313"/>
      <w:bookmarkEnd w:id="172"/>
      <w:r>
        <w:t>Il dialogo ecumenico</w:t>
      </w:r>
      <w:bookmarkEnd w:id="174"/>
      <w:bookmarkEnd w:id="173"/>
      <w:r>
        <w:t xml:space="preserve"> </w:t>
      </w:r>
    </w:p>
    <w:p w:rsidR="0010758D" w:rsidRPr="00836EEE" w:rsidRDefault="0010758D" w:rsidP="0010758D">
      <w:pPr>
        <w:pStyle w:val="Titolo3"/>
      </w:pPr>
      <w:bookmarkStart w:id="175" w:name="_Toc284603357"/>
      <w:bookmarkStart w:id="176" w:name="_Toc316508065"/>
      <w:bookmarkStart w:id="177" w:name="_Toc71107314"/>
      <w:bookmarkStart w:id="178" w:name="_Toc71563497"/>
      <w:r w:rsidRPr="00836EEE">
        <w:t>1. Il Segretariato per l’unità dei cristiani</w:t>
      </w:r>
      <w:bookmarkEnd w:id="175"/>
      <w:bookmarkEnd w:id="176"/>
      <w:bookmarkEnd w:id="177"/>
      <w:bookmarkEnd w:id="178"/>
    </w:p>
    <w:p w:rsidR="0010758D" w:rsidRPr="00AC4B83" w:rsidRDefault="0010758D" w:rsidP="0010758D">
      <w:r w:rsidRPr="00AC4B83">
        <w:t xml:space="preserve">Il </w:t>
      </w:r>
      <w:r w:rsidRPr="00AC4B83">
        <w:rPr>
          <w:i/>
        </w:rPr>
        <w:t>Segretariato per la promozione dell’unità dei cristiani</w:t>
      </w:r>
      <w:r w:rsidRPr="00AC4B83">
        <w:t xml:space="preserve"> fu creato da Giovanni XXIII  il 5 giugno 1960, nel 1963 fu diviso in due sezioni (una per il dialogo con gli Ortodossi e una per il dialogo con le comunità nate dal Protestantesimo).</w:t>
      </w:r>
    </w:p>
    <w:p w:rsidR="0010758D" w:rsidRPr="00AC4B83" w:rsidRDefault="0010758D" w:rsidP="0010758D">
      <w:r w:rsidRPr="00AC4B83">
        <w:t xml:space="preserve">Nel 1989 diventa Consiglio. </w:t>
      </w:r>
    </w:p>
    <w:p w:rsidR="0010758D" w:rsidRPr="00AC4B83" w:rsidRDefault="0010758D" w:rsidP="0010758D">
      <w:r w:rsidRPr="00AC4B83">
        <w:t>Cura i dialoghi bilaterali e multilaterali con le diverse confessioni cristiane.</w:t>
      </w:r>
    </w:p>
    <w:p w:rsidR="0010758D" w:rsidRPr="00AC4B83" w:rsidRDefault="0010758D" w:rsidP="0010758D">
      <w:pPr>
        <w:rPr>
          <w:i/>
        </w:rPr>
      </w:pPr>
      <w:r w:rsidRPr="00AC4B83">
        <w:t xml:space="preserve">Ha prodotto il </w:t>
      </w:r>
      <w:r w:rsidRPr="00AC4B83">
        <w:rPr>
          <w:i/>
        </w:rPr>
        <w:t>Direttorio ecumenico per l’applicazione sulle norme per l’ecumenismo.</w:t>
      </w:r>
    </w:p>
    <w:p w:rsidR="0010758D" w:rsidRDefault="0010758D" w:rsidP="0010758D">
      <w:pPr>
        <w:pStyle w:val="Titolo3"/>
      </w:pPr>
      <w:bookmarkStart w:id="179" w:name="_Toc284603367"/>
      <w:bookmarkStart w:id="180" w:name="_Toc316508077"/>
      <w:bookmarkStart w:id="181" w:name="_Toc71107315"/>
      <w:bookmarkStart w:id="182" w:name="_Toc71563498"/>
      <w:r>
        <w:t xml:space="preserve">2. Il </w:t>
      </w:r>
      <w:bookmarkEnd w:id="179"/>
      <w:bookmarkEnd w:id="180"/>
      <w:r>
        <w:t>cammino ecumenico post conciliare</w:t>
      </w:r>
      <w:bookmarkEnd w:id="181"/>
      <w:bookmarkEnd w:id="182"/>
    </w:p>
    <w:p w:rsidR="0010758D" w:rsidRDefault="0010758D" w:rsidP="0010758D">
      <w:r>
        <w:t>Da quanto si è visto, avendo base, metodologia, finalità e contenuti comuni, di per sé – almeno teoricamente parlando – non ci sono difficoltà di comprensione rispetto al dialogo ecumenico: semmai le difficoltà non vengono dall’aspetto teoretico, quanto dalle implicanze dell’elemento umano e dalle ricadute storico-socio-culturali sugli attori del dialogo. Ma nessuno, né nella Chiesa Cattolica nelle altre chiese e comunità ecclesiali mette in dubbio che il dialogo c’è e ci deve essere come espressione del comune cammino verso la riconciliazione e l’unità della Chiesa.</w:t>
      </w:r>
    </w:p>
    <w:p w:rsidR="00077EAA" w:rsidRDefault="00077EAA" w:rsidP="00077EAA">
      <w:pPr>
        <w:rPr>
          <w:color w:val="000000"/>
          <w:sz w:val="20"/>
          <w:szCs w:val="20"/>
        </w:rPr>
      </w:pPr>
    </w:p>
    <w:p w:rsidR="00077EAA" w:rsidRDefault="00077EAA" w:rsidP="00077EAA">
      <w:pPr>
        <w:rPr>
          <w:color w:val="000000"/>
          <w:sz w:val="20"/>
          <w:szCs w:val="20"/>
        </w:rPr>
      </w:pPr>
    </w:p>
    <w:p w:rsidR="00077EAA" w:rsidRDefault="00077EAA" w:rsidP="00077EAA">
      <w:pPr>
        <w:rPr>
          <w:color w:val="000000"/>
          <w:sz w:val="20"/>
          <w:szCs w:val="20"/>
        </w:rPr>
      </w:pPr>
      <w:r>
        <w:rPr>
          <w:color w:val="000000"/>
          <w:sz w:val="20"/>
          <w:szCs w:val="20"/>
        </w:rPr>
        <w:t xml:space="preserve">DOPO 40 ANNI… I FRUTTI DELL’ECUMENISMO E DEL DIALOGO </w:t>
      </w:r>
    </w:p>
    <w:p w:rsidR="00077EAA" w:rsidRDefault="00077EAA" w:rsidP="00077EAA">
      <w:pPr>
        <w:pStyle w:val="Titolo5"/>
        <w:rPr>
          <w:szCs w:val="20"/>
        </w:rPr>
      </w:pPr>
      <w:bookmarkStart w:id="183" w:name="_Toc71563499"/>
      <w:r>
        <w:rPr>
          <w:szCs w:val="20"/>
        </w:rPr>
        <w:t>Dialogo con le Chiese d’Oriente (precalcedonesi)</w:t>
      </w:r>
      <w:bookmarkEnd w:id="183"/>
    </w:p>
    <w:p w:rsidR="00077EAA" w:rsidRDefault="00077EAA" w:rsidP="00077EAA">
      <w:r>
        <w:t xml:space="preserve">Documento su natura, costituzione e missione della Chiesa prima e dopo   Calcedonia </w:t>
      </w:r>
    </w:p>
    <w:p w:rsidR="00077EAA" w:rsidRDefault="00077EAA" w:rsidP="00077EAA">
      <w:pPr>
        <w:pStyle w:val="Titolo5"/>
      </w:pPr>
      <w:bookmarkStart w:id="184" w:name="_Toc71563500"/>
      <w:r>
        <w:t>Dialogo cattolico-ortodosso</w:t>
      </w:r>
      <w:bookmarkEnd w:id="184"/>
    </w:p>
    <w:p w:rsidR="00077EAA" w:rsidRDefault="00077EAA" w:rsidP="00077EAA">
      <w:r>
        <w:t>Documento su Primato e sinodalità</w:t>
      </w:r>
    </w:p>
    <w:p w:rsidR="00077EAA" w:rsidRDefault="00077EAA" w:rsidP="00077EAA">
      <w:r>
        <w:t>Studio sul ruolo del vescovo di Roma nel primo millennio</w:t>
      </w:r>
    </w:p>
    <w:p w:rsidR="00077EAA" w:rsidRDefault="00077EAA" w:rsidP="00077EAA">
      <w:r>
        <w:t>L’ostacolo del  nazionalismo e dell’autocefalia</w:t>
      </w:r>
    </w:p>
    <w:p w:rsidR="00077EAA" w:rsidRDefault="00077EAA" w:rsidP="00077EAA">
      <w:pPr>
        <w:pStyle w:val="Titolo5"/>
      </w:pPr>
      <w:bookmarkStart w:id="185" w:name="_Toc71563501"/>
      <w:r>
        <w:t>Dialogo con le comunità ecclesiali d’Occidente</w:t>
      </w:r>
      <w:bookmarkEnd w:id="185"/>
    </w:p>
    <w:p w:rsidR="00077EAA" w:rsidRDefault="00077EAA" w:rsidP="00077EAA">
      <w:r>
        <w:t>Vetero  Cattolici: dialogo sulla costituzione della chiesa</w:t>
      </w:r>
    </w:p>
    <w:p w:rsidR="00077EAA" w:rsidRDefault="00077EAA" w:rsidP="00077EAA">
      <w:r>
        <w:t>Anglicani: dialogo sulla chiesa comunione locale e universale, discernimento sul giusto insegnamento etico.</w:t>
      </w:r>
    </w:p>
    <w:p w:rsidR="00077EAA" w:rsidRDefault="00077EAA" w:rsidP="00077EAA">
      <w:r>
        <w:t>Federazione luterana mondiale: documento   sulla giustificazione. Dialogo sul  battesimo</w:t>
      </w:r>
    </w:p>
    <w:p w:rsidR="00077EAA" w:rsidRDefault="00077EAA" w:rsidP="00077EAA">
      <w:r>
        <w:t>Consiglio Metodista mondiale: dialogo da Cristo alla Chiesa ai sacramenti</w:t>
      </w:r>
    </w:p>
    <w:p w:rsidR="00077EAA" w:rsidRDefault="00077EAA" w:rsidP="00077EAA">
      <w:r>
        <w:t>Alleanza mondiale chiese Riformate: dal battesimo alla chiesa e i sacramenti</w:t>
      </w:r>
    </w:p>
    <w:p w:rsidR="00077EAA" w:rsidRDefault="00077EAA" w:rsidP="00077EAA">
      <w:pPr>
        <w:rPr>
          <w:u w:val="single"/>
        </w:rPr>
      </w:pPr>
      <w:r>
        <w:rPr>
          <w:u w:val="single"/>
        </w:rPr>
        <w:t>Problemi</w:t>
      </w:r>
    </w:p>
    <w:p w:rsidR="00077EAA" w:rsidRDefault="00077EAA" w:rsidP="00077EAA">
      <w:r>
        <w:t>Frammentazione protestanti</w:t>
      </w:r>
    </w:p>
    <w:p w:rsidR="00077EAA" w:rsidRDefault="00077EAA" w:rsidP="00077EAA">
      <w:r>
        <w:t>Mancanza di un consenso unico sul fine dell’ecumenismo</w:t>
      </w:r>
    </w:p>
    <w:p w:rsidR="00077EAA" w:rsidRDefault="00077EAA" w:rsidP="00077EAA">
      <w:r>
        <w:t>La deriva delle sette pentecostali</w:t>
      </w:r>
    </w:p>
    <w:p w:rsidR="00077EAA" w:rsidRDefault="00077EAA" w:rsidP="00077EAA"/>
    <w:p w:rsidR="00077EAA" w:rsidRDefault="00077EAA" w:rsidP="00077EAA">
      <w:r>
        <w:t>*****************************************************************</w:t>
      </w:r>
    </w:p>
    <w:p w:rsidR="00077EAA" w:rsidRDefault="00077EAA" w:rsidP="0010758D"/>
    <w:p w:rsidR="0010758D" w:rsidRDefault="008E3301" w:rsidP="0010758D">
      <w:pPr>
        <w:pStyle w:val="Titolo2"/>
      </w:pPr>
      <w:bookmarkStart w:id="186" w:name="_Toc71107316"/>
      <w:bookmarkStart w:id="187" w:name="_Toc71563502"/>
      <w:r>
        <w:t>2</w:t>
      </w:r>
      <w:r w:rsidR="0010758D">
        <w:t>. Il dialogo con l’Ebraismo</w:t>
      </w:r>
      <w:bookmarkEnd w:id="186"/>
      <w:bookmarkEnd w:id="187"/>
    </w:p>
    <w:p w:rsidR="0010758D" w:rsidRDefault="0010758D" w:rsidP="0010758D"/>
    <w:p w:rsidR="0010758D" w:rsidRDefault="008E3301" w:rsidP="0010758D">
      <w:pPr>
        <w:pStyle w:val="Titolo3"/>
      </w:pPr>
      <w:bookmarkStart w:id="188" w:name="_Toc284603358"/>
      <w:bookmarkStart w:id="189" w:name="_Toc71107317"/>
      <w:bookmarkStart w:id="190" w:name="_Toc71563503"/>
      <w:r>
        <w:t>1.</w:t>
      </w:r>
      <w:r w:rsidR="0010758D">
        <w:t xml:space="preserve"> La Commissione per le relazioni con l’Ebraismo</w:t>
      </w:r>
      <w:bookmarkEnd w:id="188"/>
      <w:bookmarkEnd w:id="189"/>
      <w:bookmarkEnd w:id="190"/>
    </w:p>
    <w:p w:rsidR="0010758D" w:rsidRPr="00AC4B83" w:rsidRDefault="0010758D" w:rsidP="0010758D">
      <w:pPr>
        <w:rPr>
          <w:i/>
        </w:rPr>
      </w:pPr>
      <w:r w:rsidRPr="00AC4B83">
        <w:t xml:space="preserve">Al </w:t>
      </w:r>
      <w:r w:rsidRPr="00AC4B83">
        <w:rPr>
          <w:i/>
        </w:rPr>
        <w:t>Consiglio per la promozione dell’unità dei cristiani</w:t>
      </w:r>
      <w:r w:rsidRPr="00AC4B83">
        <w:t xml:space="preserve"> dal 1974 Paolo VI collegò la </w:t>
      </w:r>
      <w:r w:rsidRPr="00AC4B83">
        <w:rPr>
          <w:i/>
        </w:rPr>
        <w:t>Commissione per le relazioni con l’Ebraismo,</w:t>
      </w:r>
      <w:r w:rsidRPr="00AC4B83">
        <w:t xml:space="preserve"> che ha pubblicato un direttorio per l’applicazione della </w:t>
      </w:r>
      <w:r w:rsidRPr="00AC4B83">
        <w:rPr>
          <w:i/>
        </w:rPr>
        <w:t>Nostra Aetate</w:t>
      </w:r>
      <w:r w:rsidRPr="00AC4B83">
        <w:t xml:space="preserve"> e una </w:t>
      </w:r>
      <w:r w:rsidRPr="00AC4B83">
        <w:rPr>
          <w:i/>
        </w:rPr>
        <w:t>Nota per una corretta presentazione degli ebrei e dell’ebraismo nella catechesi e nella predicazione della Chiesa.</w:t>
      </w:r>
    </w:p>
    <w:p w:rsidR="0010758D" w:rsidRPr="00AC4B83" w:rsidRDefault="0010758D" w:rsidP="0010758D">
      <w:r w:rsidRPr="00AC4B83">
        <w:t>E’ questa Commissione che cura il dialogo con le varie espressioni del mondo ebraico.</w:t>
      </w:r>
    </w:p>
    <w:p w:rsidR="0010758D" w:rsidRPr="00AC4B83" w:rsidRDefault="0010758D" w:rsidP="0010758D">
      <w:r w:rsidRPr="00AC4B83">
        <w:t>Il motivo del fatto che questa commissione sia collegata con questo Consiglio e non con l’altro per il dialogo con le altre religioni non cristiane è dato dalla peculiarità dell’ebraismo, considerato come radice del cristianesimo e non religione estranea alla nostra esperienza di fede.</w:t>
      </w:r>
    </w:p>
    <w:p w:rsidR="0010758D" w:rsidRDefault="008E3301" w:rsidP="0010758D">
      <w:pPr>
        <w:pStyle w:val="Titolo3"/>
      </w:pPr>
      <w:bookmarkStart w:id="191" w:name="_Toc284603368"/>
      <w:bookmarkStart w:id="192" w:name="_Toc316508078"/>
      <w:bookmarkStart w:id="193" w:name="_Toc71107318"/>
      <w:bookmarkStart w:id="194" w:name="_Toc71563504"/>
      <w:r>
        <w:t>2</w:t>
      </w:r>
      <w:r w:rsidR="0010758D">
        <w:t>. Il dialogo con il popolo ebraico</w:t>
      </w:r>
      <w:bookmarkEnd w:id="191"/>
      <w:bookmarkEnd w:id="192"/>
      <w:bookmarkEnd w:id="193"/>
      <w:bookmarkEnd w:id="194"/>
    </w:p>
    <w:p w:rsidR="0010758D" w:rsidRDefault="0010758D" w:rsidP="0010758D">
      <w:r>
        <w:t xml:space="preserve">Più problematico si presenta invece l’impostazione di una corretta metodologia di dialogo tra chiesa ed ebrei. </w:t>
      </w:r>
    </w:p>
    <w:p w:rsidR="0010758D" w:rsidRDefault="0010758D" w:rsidP="0010758D">
      <w:r>
        <w:t>La difficoltà di fondo (al di là spesso di polemiche strumentali di superficie) è data da una asimmetria esistente in questo rapporto.</w:t>
      </w:r>
    </w:p>
    <w:p w:rsidR="0010758D" w:rsidRDefault="0010758D" w:rsidP="0010758D">
      <w:r>
        <w:t>Mentre da un lato la Chiesa riconosce di avere le sue radici nel popolo ebraico e nella Antica Alleanza e quindi rigetta con forza ogni tentativo di strapparla dalle sue radici perché la Chiesa non comprenderebbe più se stessa senza le scritture ebraiche e la stessa speranza messianica, il popolo ebraico invece può continuare a comprendere se stesso con le sue proprie scritture e tradizioni senza nessun riferimento al cristianesimo ed alla Chiesa.</w:t>
      </w:r>
    </w:p>
    <w:p w:rsidR="0010758D" w:rsidRDefault="0010758D" w:rsidP="0010758D">
      <w:r>
        <w:t>Questo comporta che se da un lato la Chiesa si sforza di studiare le scritture e di conoscere e dialogare col popolo ebraico in cui vede permanere la promessa di benedizione di Dio (e questo fa sì che la Chiesa si sia rifiutata sempre di considerare l’ebraismo come una religione altra, diversa rispetto al cristianesimo, al punto che la commissione per la conoscenza per l’ebraismo è collegata col consiglio per l’unità della chiesa e non a quello per il dialogo coi non cristiani), d’altro lato gli ebrei si rifiutano di riconoscere questo legame peculiare e trattano il cristianesimo alla stregua delle altre religioni. Tranne qualche studio  tendente a dimostrare l’ebraicità di Gesù e quindi a ricondurlo all’interno del suo popolo (affermando poi magari che il cristianesimo è frutto del rinnegato Paolo) o qualche altro per dimostrare la sostanziale diversità tra le due fedi, dobbiamo purtroppo ammettere che di per sé il cristianesimo è stato ed è abbondantemente ignorato. Al massimo la nuova linea è quella di una collaborazione su alcuni temi condivisi (si veda la recente visita del papa alla Sinagoga di Roma) che se già è sulla linea del dialogo, certo non può soddisfare la necessità di una conoscenza e reciprocità maggiore.</w:t>
      </w:r>
      <w:r>
        <w:rPr>
          <w:rStyle w:val="Rimandonotaapidipagina"/>
        </w:rPr>
        <w:footnoteReference w:id="17"/>
      </w:r>
    </w:p>
    <w:p w:rsidR="00077EAA" w:rsidRDefault="00077EAA" w:rsidP="0010758D"/>
    <w:p w:rsidR="00077EAA" w:rsidRDefault="00077EAA" w:rsidP="0010758D"/>
    <w:p w:rsidR="00077EAA" w:rsidRDefault="00077EAA" w:rsidP="00077EAA">
      <w:pPr>
        <w:pStyle w:val="Titolo5"/>
      </w:pPr>
      <w:bookmarkStart w:id="195" w:name="_Toc71563505"/>
      <w:r>
        <w:t>Dialogo con gli ebrei</w:t>
      </w:r>
      <w:bookmarkEnd w:id="195"/>
    </w:p>
    <w:p w:rsidR="00077EAA" w:rsidRDefault="00077EAA" w:rsidP="00077EAA">
      <w:r>
        <w:t>Messaggi di augurio</w:t>
      </w:r>
    </w:p>
    <w:p w:rsidR="00077EAA" w:rsidRDefault="00077EAA" w:rsidP="00077EAA">
      <w:r>
        <w:t>Non c’è autorità centrale: incontri con associazioni diverse non rappresentative</w:t>
      </w:r>
    </w:p>
    <w:p w:rsidR="00077EAA" w:rsidRPr="00AD2CFC" w:rsidRDefault="00077EAA" w:rsidP="0010758D"/>
    <w:p w:rsidR="0010758D" w:rsidRDefault="008E3301" w:rsidP="008E3301">
      <w:pPr>
        <w:pStyle w:val="Titolo1"/>
      </w:pPr>
      <w:bookmarkStart w:id="196" w:name="_Toc71107319"/>
      <w:bookmarkStart w:id="197" w:name="_Toc71563506"/>
      <w:r>
        <w:t>CAPITOLO TERZO – GLI EQUIVOCI SUL DIALOGO INTERRELIGIOSO</w:t>
      </w:r>
      <w:bookmarkEnd w:id="196"/>
      <w:bookmarkEnd w:id="197"/>
    </w:p>
    <w:p w:rsidR="0010758D" w:rsidRPr="00836EEE" w:rsidRDefault="004A6F8E" w:rsidP="0010758D">
      <w:pPr>
        <w:pStyle w:val="Titolo3"/>
      </w:pPr>
      <w:bookmarkStart w:id="198" w:name="_Toc71107320"/>
      <w:bookmarkStart w:id="199" w:name="_Toc71563507"/>
      <w:r>
        <w:t xml:space="preserve">1. </w:t>
      </w:r>
      <w:r w:rsidR="0010758D" w:rsidRPr="00836EEE">
        <w:t>Il Segretariato per i non cristiani</w:t>
      </w:r>
      <w:bookmarkEnd w:id="198"/>
      <w:bookmarkEnd w:id="199"/>
    </w:p>
    <w:p w:rsidR="0010758D" w:rsidRPr="00AC4B83" w:rsidRDefault="0010758D" w:rsidP="0010758D">
      <w:r w:rsidRPr="00AC4B83">
        <w:t>Nella domenica di Pentecoste del 1964 Papa Paolo VI istituì uno speciale dicastero della Curia Romana per le relazioni con persone di altre religioni, in attuazione dei principi del dialogo a cerchi concentrici esposti nella Ecclesiam Suam.</w:t>
      </w:r>
      <w:r w:rsidRPr="00AC4B83">
        <w:rPr>
          <w:bCs/>
          <w:iCs/>
        </w:rPr>
        <w:t xml:space="preserve"> La natura e gli scopi del dicastero vennero determinati dalla </w:t>
      </w:r>
      <w:r w:rsidRPr="00AC4B83">
        <w:t xml:space="preserve">dichiarazione </w:t>
      </w:r>
      <w:r w:rsidRPr="00AC4B83">
        <w:rPr>
          <w:b/>
          <w:i/>
        </w:rPr>
        <w:t>"</w:t>
      </w:r>
      <w:r w:rsidRPr="00AC4B83">
        <w:rPr>
          <w:b/>
          <w:bCs/>
          <w:i/>
        </w:rPr>
        <w:t xml:space="preserve">Nostra Aetate" </w:t>
      </w:r>
      <w:r w:rsidRPr="00AC4B83">
        <w:rPr>
          <w:bCs/>
        </w:rPr>
        <w:t>nel 1965</w:t>
      </w:r>
      <w:r w:rsidRPr="00AC4B83">
        <w:rPr>
          <w:b/>
          <w:bCs/>
          <w:i/>
        </w:rPr>
        <w:t>.</w:t>
      </w:r>
      <w:r w:rsidRPr="00AC4B83">
        <w:rPr>
          <w:bCs/>
        </w:rPr>
        <w:t xml:space="preserve"> </w:t>
      </w:r>
      <w:r w:rsidRPr="00AC4B83">
        <w:t>Conosciuto inizialmente con il nome di</w:t>
      </w:r>
      <w:r w:rsidRPr="00AC4B83">
        <w:rPr>
          <w:b/>
          <w:bCs/>
        </w:rPr>
        <w:t xml:space="preserve"> Segretariato per i non Cristiani</w:t>
      </w:r>
      <w:r w:rsidRPr="00AC4B83">
        <w:t>, nel 1988 ebbe il nuovo nome di</w:t>
      </w:r>
      <w:r w:rsidRPr="00AC4B83">
        <w:rPr>
          <w:b/>
          <w:bCs/>
        </w:rPr>
        <w:t xml:space="preserve"> Pontificio Consiglio per il Dialogo Interreligioso</w:t>
      </w:r>
      <w:r w:rsidRPr="00AC4B83">
        <w:t xml:space="preserve">. Ad esso sono correlati i seguenti compiti: promuovere la mutua comprensione, il rispetto e la collaborazione fra i cattolici e i seguaci di altre tradizioni religiose; incoraggiare lo studio delle religioni; promuovere la formazione di persone votate al dialogo interreligioso. Il Consiglio in questi anni ha prodotto due documenti: </w:t>
      </w:r>
      <w:r w:rsidRPr="00AC4B83">
        <w:rPr>
          <w:b/>
          <w:bCs/>
        </w:rPr>
        <w:t>L'Atteggiamento della Chiesa Cattolica di fronte ai seguaci di altre religioni, riflessioni e orientamenti di Dialogo e Missione (del 1984), e "Dialogo e Annuncio" (del 1991)</w:t>
      </w:r>
      <w:r w:rsidRPr="00AC4B83">
        <w:t xml:space="preserve">, quest'ultimo congiuntamente con </w:t>
      </w:r>
      <w:smartTag w:uri="urn:schemas-microsoft-com:office:smarttags" w:element="PersonName">
        <w:smartTagPr>
          <w:attr w:name="ProductID" w:val="la Congregazione"/>
        </w:smartTagPr>
        <w:r w:rsidRPr="00AC4B83">
          <w:t>la Congregazione</w:t>
        </w:r>
      </w:smartTag>
      <w:r w:rsidRPr="00AC4B83">
        <w:t xml:space="preserve"> per l'Evangelizzazione dei Popoli. </w:t>
      </w:r>
    </w:p>
    <w:p w:rsidR="0010758D" w:rsidRPr="00AC4B83" w:rsidRDefault="0010758D" w:rsidP="0010758D">
      <w:r w:rsidRPr="00AC4B83">
        <w:t>Attualmente il dialogo è aperto con musulmani, hindù e buddisti ai quali ogni anno sono inviati Messaggi: ai musulmani per il ramadan; agli Hindù per la festa delle luci; ai Buddisti per la festa di Vesak.</w:t>
      </w:r>
    </w:p>
    <w:p w:rsidR="0010758D" w:rsidRDefault="0010758D" w:rsidP="0010758D">
      <w:pPr>
        <w:pStyle w:val="Titolo3"/>
      </w:pPr>
      <w:bookmarkStart w:id="200" w:name="_Toc284603362"/>
      <w:bookmarkStart w:id="201" w:name="_Toc316508068"/>
      <w:bookmarkStart w:id="202" w:name="_Toc71107321"/>
      <w:bookmarkStart w:id="203" w:name="_Toc71563508"/>
      <w:r>
        <w:t xml:space="preserve">2. </w:t>
      </w:r>
      <w:bookmarkStart w:id="204" w:name="_Toc284603363"/>
      <w:bookmarkStart w:id="205" w:name="_Toc316508069"/>
      <w:bookmarkEnd w:id="200"/>
      <w:bookmarkEnd w:id="201"/>
      <w:r>
        <w:t>L’</w:t>
      </w:r>
      <w:r w:rsidRPr="00D55E07">
        <w:rPr>
          <w:i/>
        </w:rPr>
        <w:t>Evangelii Nuntiandi</w:t>
      </w:r>
      <w:bookmarkEnd w:id="202"/>
      <w:bookmarkEnd w:id="203"/>
      <w:r w:rsidRPr="00D55E07">
        <w:rPr>
          <w:i/>
        </w:rPr>
        <w:t xml:space="preserve"> </w:t>
      </w:r>
    </w:p>
    <w:bookmarkEnd w:id="204"/>
    <w:bookmarkEnd w:id="205"/>
    <w:p w:rsidR="0010758D" w:rsidRDefault="0010758D" w:rsidP="0010758D">
      <w:r w:rsidRPr="00C62842">
        <w:t xml:space="preserve">Paolo VI </w:t>
      </w:r>
      <w:r>
        <w:t xml:space="preserve">alla fine della </w:t>
      </w:r>
      <w:r w:rsidRPr="00C62842">
        <w:t>9</w:t>
      </w:r>
      <w:r w:rsidRPr="00C62842">
        <w:rPr>
          <w:vertAlign w:val="superscript"/>
        </w:rPr>
        <w:t>a</w:t>
      </w:r>
      <w:r w:rsidRPr="00C62842">
        <w:t xml:space="preserve"> sessione, </w:t>
      </w:r>
      <w:r>
        <w:t xml:space="preserve">il </w:t>
      </w:r>
      <w:r w:rsidRPr="00C62842">
        <w:t>7 dicembre 1965, alla vigilia della chiusura del Concilio</w:t>
      </w:r>
      <w:r>
        <w:t xml:space="preserve"> ebbe a dire</w:t>
      </w:r>
      <w:r w:rsidRPr="00C62842">
        <w:t xml:space="preserve">: </w:t>
      </w:r>
      <w:r w:rsidRPr="000C4778">
        <w:rPr>
          <w:i/>
        </w:rPr>
        <w:t>il Magistero della Chiesa col Concilio è sceso a dialogo (</w:t>
      </w:r>
      <w:r w:rsidRPr="000C4778">
        <w:rPr>
          <w:b/>
          <w:i/>
        </w:rPr>
        <w:t>colloquium</w:t>
      </w:r>
      <w:r w:rsidRPr="000C4778">
        <w:rPr>
          <w:i/>
        </w:rPr>
        <w:t>) con l’uomo</w:t>
      </w:r>
      <w:r w:rsidRPr="00C62842">
        <w:t xml:space="preserve"> .</w:t>
      </w:r>
      <w:r>
        <w:t xml:space="preserve"> E lo dirà a ben ragione. </w:t>
      </w:r>
    </w:p>
    <w:p w:rsidR="0010758D" w:rsidRDefault="0010758D" w:rsidP="0010758D">
      <w:r>
        <w:t>Che il dialogo col mondo infatti fosse uno dei fini del Concilio, lo abbiamo già visto dai documenti conciliari esaminati.</w:t>
      </w:r>
    </w:p>
    <w:p w:rsidR="0010758D" w:rsidRDefault="0010758D" w:rsidP="0010758D">
      <w:r>
        <w:t xml:space="preserve">Gli anni del post concilio sono stati gli anni in cui il Magistero si è impegnato nello </w:t>
      </w:r>
      <w:r w:rsidRPr="003D32D9">
        <w:t xml:space="preserve">sforzo di elaborare una epistemologia e una metodologia del dialogo </w:t>
      </w:r>
      <w:r>
        <w:t xml:space="preserve">ecumenico e </w:t>
      </w:r>
      <w:r w:rsidRPr="003D32D9">
        <w:t>interreligioso che rispetti da un lato l’impegno alla testimonianza della propria fede ma, nello stesso tempo, implichi un'apertura verso quella degli altri</w:t>
      </w:r>
      <w:r>
        <w:t>,</w:t>
      </w:r>
      <w:r w:rsidRPr="003D32D9">
        <w:t xml:space="preserve"> senza per questo perdere la propria identità e che sfoci invece nel mutuo </w:t>
      </w:r>
      <w:r>
        <w:t>confronto</w:t>
      </w:r>
      <w:r w:rsidRPr="003D32D9">
        <w:t xml:space="preserve"> e arricchimento.</w:t>
      </w:r>
      <w:r>
        <w:t xml:space="preserve"> </w:t>
      </w:r>
    </w:p>
    <w:p w:rsidR="0010758D" w:rsidRDefault="0010758D" w:rsidP="0010758D">
      <w:r>
        <w:t xml:space="preserve">L’impegno del dialogo con i credenti delle altre religioni nella </w:t>
      </w:r>
      <w:r w:rsidRPr="00EB6762">
        <w:rPr>
          <w:i/>
        </w:rPr>
        <w:t>Evangelii Nuntiandi</w:t>
      </w:r>
      <w:r>
        <w:t xml:space="preserve"> di Paolo VI è inserito nel paragrafo sui destinatari dell’annuncio evangelico (cfr. n. 53). Qui Paolo VI è chiaro nell’indicare un atteggiamento   </w:t>
      </w:r>
      <w:r w:rsidRPr="003D32D9">
        <w:t>che rispetti</w:t>
      </w:r>
      <w:r>
        <w:t xml:space="preserve"> da un lato </w:t>
      </w:r>
      <w:r w:rsidRPr="001F66BA">
        <w:rPr>
          <w:i/>
        </w:rPr>
        <w:t>i germi del Verbo</w:t>
      </w:r>
      <w:r>
        <w:t xml:space="preserve"> che costituiscono quasi </w:t>
      </w:r>
      <w:r w:rsidRPr="001F66BA">
        <w:rPr>
          <w:i/>
        </w:rPr>
        <w:t>una preparazione evangelica</w:t>
      </w:r>
      <w:r>
        <w:t xml:space="preserve"> all’annuncio pieno della fede in Cristo </w:t>
      </w:r>
      <w:r w:rsidRPr="003D32D9">
        <w:t xml:space="preserve">senza per questo perdere la propria identità </w:t>
      </w:r>
      <w:r>
        <w:t xml:space="preserve">(e qui riprende esplicitamente l’espressione di Eusebio di Cesarea usata dal Vaticano II) ma che d’altra </w:t>
      </w:r>
      <w:r w:rsidRPr="003D32D9">
        <w:t>nello stesso tempo, implichi</w:t>
      </w:r>
      <w:r w:rsidRPr="0031580C">
        <w:t xml:space="preserve"> </w:t>
      </w:r>
      <w:r w:rsidRPr="003D32D9">
        <w:t>l’impegno alla testimonianza della propria fede</w:t>
      </w:r>
      <w:r>
        <w:t xml:space="preserve">: egli afferma con forza </w:t>
      </w:r>
    </w:p>
    <w:p w:rsidR="0010758D" w:rsidRDefault="0010758D" w:rsidP="00844C89">
      <w:pPr>
        <w:pStyle w:val="Citazione"/>
      </w:pPr>
      <w:r w:rsidRPr="0031580C">
        <w:t xml:space="preserve">“Vogliamo rilevare, soprattutto oggi, che né il rispetto e la stima verso queste religioni, né la complessità dei problemi sollevati sono per la Chiesa un invito a tacere l'annuncio di Cristo di fronte ai non cristiani. Al contrario, essa pensa che queste moltitudini hanno il diritto di conoscere la ricchezza del mistero di Cristo, nella quale noi crediamo che tutta l'umanità può trovare, in una pienezza insospettabile, tutto ciò che essa cerca a tentoni su Dio, sull'uomo e sul suo destino, sulla vita e sulla morte, sulla verità. Anche di fronte alle espressioni religiose naturali più degne di stima, la Chiesa si basa dunque sul fatto che la religione di Gesù, che essa annunzia mediante l'evangelizzazione, mette oggettivamente l'uomo in rapporto con il piano di Dio, con la sua presenza vivente, con la sua azione; essa fa così incontrare il mistero della Paternità divina che si china sull'umanità; in altri termini, la nostra religione instaura effettivamente con Dio un rapporto autentico e vivente, che le altre religioni non riescono a stabilire, sebbene esse tengano, per così dire, le loro braccia tese verso il cielo.” </w:t>
      </w:r>
    </w:p>
    <w:p w:rsidR="0010758D" w:rsidRPr="00836EEE" w:rsidRDefault="0010758D" w:rsidP="0010758D">
      <w:pPr>
        <w:pStyle w:val="Titolo3"/>
      </w:pPr>
      <w:bookmarkStart w:id="206" w:name="_Toc71107322"/>
      <w:bookmarkStart w:id="207" w:name="_Toc71563509"/>
      <w:r>
        <w:t>3. La</w:t>
      </w:r>
      <w:r w:rsidRPr="00D55E07">
        <w:rPr>
          <w:i/>
        </w:rPr>
        <w:t xml:space="preserve"> Redemptor Hominis</w:t>
      </w:r>
      <w:bookmarkEnd w:id="206"/>
      <w:bookmarkEnd w:id="207"/>
      <w:r w:rsidRPr="00D55E07">
        <w:rPr>
          <w:i/>
        </w:rPr>
        <w:t xml:space="preserve"> </w:t>
      </w:r>
    </w:p>
    <w:p w:rsidR="0010758D" w:rsidRDefault="0010758D" w:rsidP="0010758D">
      <w:pPr>
        <w:rPr>
          <w:color w:val="000000"/>
          <w:szCs w:val="20"/>
        </w:rPr>
      </w:pPr>
      <w:r w:rsidRPr="003D32D9">
        <w:t xml:space="preserve">Non è un tradimento della missione della Chiesa, e neppure un nuovo metodo di </w:t>
      </w:r>
      <w:r>
        <w:t>proselitismo</w:t>
      </w:r>
      <w:r w:rsidRPr="003D32D9">
        <w:t xml:space="preserve"> </w:t>
      </w:r>
      <w:r>
        <w:t>per favorire conversioni al cattolicesimo</w:t>
      </w:r>
      <w:r w:rsidRPr="003D32D9">
        <w:t xml:space="preserve">. Tutto ciò è stato chiaramente </w:t>
      </w:r>
      <w:r>
        <w:t xml:space="preserve">ribadito sin dalla </w:t>
      </w:r>
      <w:r w:rsidRPr="00EB6762">
        <w:rPr>
          <w:i/>
        </w:rPr>
        <w:t>Evangelii Nuntiandi</w:t>
      </w:r>
      <w:r>
        <w:t xml:space="preserve"> di Paolo VI fino al Concilio Vaticano II.</w:t>
      </w:r>
      <w:r w:rsidRPr="00802BE4">
        <w:rPr>
          <w:color w:val="000000"/>
          <w:szCs w:val="20"/>
        </w:rPr>
        <w:t xml:space="preserve"> </w:t>
      </w:r>
    </w:p>
    <w:p w:rsidR="00D8182B" w:rsidRDefault="0010758D" w:rsidP="0010758D">
      <w:pPr>
        <w:rPr>
          <w:color w:val="000000"/>
          <w:szCs w:val="20"/>
        </w:rPr>
      </w:pPr>
      <w:r w:rsidRPr="005C405B">
        <w:rPr>
          <w:color w:val="000000"/>
          <w:szCs w:val="20"/>
        </w:rPr>
        <w:t xml:space="preserve">Giovanni Paolo II nella </w:t>
      </w:r>
      <w:r w:rsidRPr="00802BE4">
        <w:rPr>
          <w:i/>
          <w:color w:val="000000"/>
          <w:szCs w:val="20"/>
        </w:rPr>
        <w:t>Redemptor Hominis</w:t>
      </w:r>
      <w:r w:rsidRPr="005C405B">
        <w:rPr>
          <w:color w:val="000000"/>
          <w:szCs w:val="20"/>
        </w:rPr>
        <w:t xml:space="preserve"> (del 4 marzo 1979) al n. 11, andrà oltre: qui il dialogo non è visto solo come una modalità con cui la Chiesa vuole fare conoscere se stessa e intrattenere un colloquio</w:t>
      </w:r>
      <w:r w:rsidR="00D8182B">
        <w:rPr>
          <w:color w:val="000000"/>
          <w:szCs w:val="20"/>
        </w:rPr>
        <w:t xml:space="preserve"> amicale coi suoi interlocutori.</w:t>
      </w:r>
    </w:p>
    <w:p w:rsidR="0010758D" w:rsidRDefault="00D8182B" w:rsidP="0010758D">
      <w:r>
        <w:rPr>
          <w:color w:val="000000"/>
          <w:szCs w:val="20"/>
        </w:rPr>
        <w:t>P</w:t>
      </w:r>
      <w:r w:rsidR="0010758D" w:rsidRPr="005C405B">
        <w:rPr>
          <w:color w:val="000000"/>
          <w:szCs w:val="20"/>
        </w:rPr>
        <w:t>arlando del Concilio Vaticano II</w:t>
      </w:r>
      <w:r>
        <w:rPr>
          <w:color w:val="000000"/>
          <w:szCs w:val="20"/>
        </w:rPr>
        <w:t>,</w:t>
      </w:r>
      <w:r w:rsidR="0010758D" w:rsidRPr="005C405B">
        <w:rPr>
          <w:color w:val="000000"/>
          <w:szCs w:val="20"/>
        </w:rPr>
        <w:t xml:space="preserve"> Giovanni Paolo II presenta questo evento come del momento di presa di autocoscienza della Chiesa e del suo rapporto col mondo tramite il dialogo, in cui la Chiesa è ormai chiamata a leggere se stessa e la sua missione salvifica nei confronti di ogni uomo, nel panorama delle altre religioni e del pensiero ateo di origine moderna</w:t>
      </w:r>
      <w:r w:rsidR="0010758D">
        <w:t>.</w:t>
      </w:r>
      <w:r w:rsidR="0010758D">
        <w:rPr>
          <w:rStyle w:val="Rimandonotaapidipagina"/>
        </w:rPr>
        <w:footnoteReference w:id="18"/>
      </w:r>
      <w:r w:rsidR="0010758D">
        <w:t xml:space="preserve"> </w:t>
      </w:r>
    </w:p>
    <w:p w:rsidR="0010758D" w:rsidRPr="00C93CF9" w:rsidRDefault="00D8182B" w:rsidP="00844C89">
      <w:pPr>
        <w:pStyle w:val="Citazione"/>
      </w:pPr>
      <w:r>
        <w:t>&lt;&lt;</w:t>
      </w:r>
      <w:r w:rsidR="0010758D" w:rsidRPr="00C93CF9">
        <w:t xml:space="preserve">Il Concilio Vaticano II ha compiuto un lavoro immenso per formare quella piena ed universale coscienza della Chiesa, di cui scriveva Papa Paolo VI nella sua prima Enciclica. Tale coscienza - o piuttosto autocoscienza della Chiesa - si forma «nel dialogo», il quale, prima di diventare colloquio, deve rivolgere la propria attenzione verso «l'altro», cioè verso colui col quale vogliamo parlare. Il Concilio ecumenico ha dato un impulso fondamentale per formare l'autocoscienza della Chiesa, offrendoci, in modo tanto adeguato e competente, la visione dell'orbe terrestre come di una «mappa» di varie religioni. Inoltre, esso ha dimostrato come su questa mappa delle religioni del mondo si sovrapponga a strati - prima non mai conosciuti e caratteristici del nostro tempo - il fenomeno dell'ateismo nelle sue varie forme, a cominciare dall'ateismo programmato, organizzato e strutturato in un sistema politico. </w:t>
      </w:r>
    </w:p>
    <w:p w:rsidR="0010758D" w:rsidRPr="00C93CF9" w:rsidRDefault="0010758D" w:rsidP="00844C89">
      <w:pPr>
        <w:pStyle w:val="Citazione"/>
      </w:pPr>
      <w:r w:rsidRPr="00C93CF9">
        <w:t>Quanto alla religione, si tratta, anzitutto, della religione come fenomeno universale, unito alla storia dell'uomo fin dall'inizio; poi, delle varie religioni non cristiane e, infine, dello stesso cristianesimo. Il documento del Concilio dedicato alle religioni non cristiane è, in particolare, pieno di profonda stima per i grandi valori spirituali, anzi, per il primato di ciò che è spirituale e trova nella vita dell'umanità la sua espressione nella religione e, inoltre, nella moralità, con diretti riflessi su tutta la cultura. Giustamente i Padri della Chiesa vedevano nelle diverse religioni quasi altrettanti riflessi di un'unica verità come «germi del Verbo», i quali testimoniano che, quantunque per diverse strade, è rivolta tuttavia in una unica direzione la più profonda aspirazione dello spirito umano, quale si esprime nella ricerca di Dio ed insieme nella ricerca, mediante la tensione verso Dio, della piena dimensione dell'umanità, ossia del pieno senso della vita umana. Il Concilio ha dedicato una particolare attenzione alla religione giudaica, ricordando il grande patrimonio</w:t>
      </w:r>
      <w:r w:rsidRPr="00E12C7C">
        <w:t xml:space="preserve"> </w:t>
      </w:r>
      <w:r w:rsidRPr="00C93CF9">
        <w:t>spirituale, comune ai cristiani e agli ebrei, ed ha espresso la sua stima verso i credenti dell'Islam, la cui fede si riferisce anche ad Abramo</w:t>
      </w:r>
      <w:r w:rsidR="00D8182B">
        <w:t>&gt;&gt;</w:t>
      </w:r>
      <w:r w:rsidRPr="00C93CF9">
        <w:t>.</w:t>
      </w:r>
    </w:p>
    <w:p w:rsidR="0010758D" w:rsidRDefault="0010758D" w:rsidP="0010758D">
      <w:r>
        <w:t>Il dialogo perciò in un certo senso diventa la chiave per comprendere l’identità e la missione della chiesa.</w:t>
      </w:r>
    </w:p>
    <w:p w:rsidR="0010758D" w:rsidRDefault="0010758D" w:rsidP="0010758D">
      <w:r w:rsidRPr="00C60A6B">
        <w:t xml:space="preserve">Finito il regime di cristianità, </w:t>
      </w:r>
      <w:r w:rsidR="00D8182B">
        <w:t xml:space="preserve">infatti, </w:t>
      </w:r>
      <w:r>
        <w:t>la Chiesa ha infatti dovuto reinterpretare il suo modo di intendere la sua collocazione nel mondo: si è</w:t>
      </w:r>
      <w:r w:rsidRPr="00C60A6B">
        <w:t xml:space="preserve"> aperta </w:t>
      </w:r>
      <w:r>
        <w:t xml:space="preserve">così </w:t>
      </w:r>
      <w:r w:rsidRPr="00C60A6B">
        <w:t xml:space="preserve">la questione </w:t>
      </w:r>
      <w:r w:rsidRPr="00C60A6B">
        <w:rPr>
          <w:u w:val="single"/>
        </w:rPr>
        <w:t>dell’identità cristiana e della verità del credo professato</w:t>
      </w:r>
      <w:r w:rsidRPr="00C60A6B">
        <w:t xml:space="preserve"> nel contesto di una società riconosciuta </w:t>
      </w:r>
      <w:r>
        <w:t xml:space="preserve">sempre più </w:t>
      </w:r>
      <w:r w:rsidRPr="00C60A6B">
        <w:t xml:space="preserve">come multiculturale e multireligiosa. </w:t>
      </w:r>
    </w:p>
    <w:p w:rsidR="0010758D" w:rsidRDefault="0010758D" w:rsidP="0010758D">
      <w:r w:rsidRPr="00C60A6B">
        <w:t xml:space="preserve">Dal Concilio Vaticano II in poi </w:t>
      </w:r>
      <w:r>
        <w:t xml:space="preserve">– dice Giovanni Paolo II - </w:t>
      </w:r>
      <w:r w:rsidRPr="00C60A6B">
        <w:t>il rapporto Chiesa</w:t>
      </w:r>
      <w:r w:rsidR="00D8182B">
        <w:t>/</w:t>
      </w:r>
      <w:r w:rsidRPr="00C60A6B">
        <w:t xml:space="preserve">mondo è stato </w:t>
      </w:r>
      <w:r>
        <w:t xml:space="preserve">dunque </w:t>
      </w:r>
      <w:r w:rsidRPr="00C60A6B">
        <w:t xml:space="preserve">declinato secondo la categoria del </w:t>
      </w:r>
      <w:r w:rsidRPr="00C60A6B">
        <w:rPr>
          <w:u w:val="single"/>
        </w:rPr>
        <w:t>dialogo:</w:t>
      </w:r>
      <w:r>
        <w:t xml:space="preserve"> ed è secondo questa categoria della dialogicità che va interpretata la missione della Chiesa secondo il pensiero del Papa. </w:t>
      </w:r>
    </w:p>
    <w:p w:rsidR="0010758D" w:rsidRDefault="0010758D" w:rsidP="0010758D">
      <w:pPr>
        <w:pStyle w:val="Titolo3"/>
      </w:pPr>
      <w:bookmarkStart w:id="208" w:name="_Toc293758135"/>
      <w:bookmarkStart w:id="209" w:name="_Toc316508071"/>
      <w:bookmarkStart w:id="210" w:name="_Toc71107323"/>
      <w:bookmarkStart w:id="211" w:name="_Toc71563510"/>
      <w:r>
        <w:t xml:space="preserve">4. </w:t>
      </w:r>
      <w:r w:rsidRPr="00836EEE">
        <w:t>Il dibattito postconciliare</w:t>
      </w:r>
      <w:bookmarkEnd w:id="208"/>
      <w:bookmarkEnd w:id="209"/>
      <w:bookmarkEnd w:id="210"/>
      <w:bookmarkEnd w:id="211"/>
    </w:p>
    <w:p w:rsidR="0010758D" w:rsidRDefault="0010758D" w:rsidP="0010758D">
      <w:pPr>
        <w:rPr>
          <w:b/>
        </w:rPr>
      </w:pPr>
      <w:r>
        <w:t xml:space="preserve">Tuttavia quella che sembra una acquisizione pacifica, </w:t>
      </w:r>
      <w:r w:rsidRPr="00FF13F6">
        <w:t xml:space="preserve">in realtà manifesta un problema </w:t>
      </w:r>
      <w:r>
        <w:t xml:space="preserve">più radicale </w:t>
      </w:r>
      <w:r w:rsidR="00D55E07">
        <w:t>giacché</w:t>
      </w:r>
      <w:r>
        <w:t xml:space="preserve"> </w:t>
      </w:r>
      <w:r w:rsidRPr="00FF13F6">
        <w:t xml:space="preserve">la scelta del dialogo è </w:t>
      </w:r>
      <w:r>
        <w:t>indice de</w:t>
      </w:r>
      <w:r w:rsidRPr="00FF13F6">
        <w:t>l</w:t>
      </w:r>
      <w:r>
        <w:t xml:space="preserve">la domanda </w:t>
      </w:r>
      <w:r>
        <w:rPr>
          <w:b/>
        </w:rPr>
        <w:t xml:space="preserve">di quale consapevolezza abbia la Chiesa della sua identità e del modo in cui la Chiesa vuole mettere se stessa in rapporto con il mondo. </w:t>
      </w:r>
    </w:p>
    <w:p w:rsidR="0010758D" w:rsidRPr="005F2AEE" w:rsidRDefault="0010758D" w:rsidP="0010758D">
      <w:r>
        <w:t xml:space="preserve">Ora, se da un lato è chiaro ormai che questo rapporto è indicato con la parola </w:t>
      </w:r>
      <w:r w:rsidRPr="00D8182B">
        <w:rPr>
          <w:i/>
        </w:rPr>
        <w:t>dialogo</w:t>
      </w:r>
      <w:r>
        <w:t xml:space="preserve">, è altresì evidente che non sempre è chiaro nella pratica cosa questo dialogo comporti. </w:t>
      </w:r>
    </w:p>
    <w:p w:rsidR="0010758D" w:rsidRDefault="0010758D" w:rsidP="0010758D">
      <w:r>
        <w:t xml:space="preserve">La </w:t>
      </w:r>
      <w:r w:rsidRPr="00C60A6B">
        <w:t xml:space="preserve">categoria </w:t>
      </w:r>
      <w:r>
        <w:t xml:space="preserve">del dialogo </w:t>
      </w:r>
      <w:r w:rsidRPr="00C60A6B">
        <w:t xml:space="preserve">sembra </w:t>
      </w:r>
      <w:r>
        <w:t xml:space="preserve">infatti </w:t>
      </w:r>
      <w:r w:rsidRPr="00C60A6B">
        <w:t xml:space="preserve">esser diventata onnicomprensiva per leggere ogni tipo di presenza della Chiesa nel mondo e ogni suo agire, al punto da suscitare in molti i </w:t>
      </w:r>
      <w:r w:rsidRPr="00D8182B">
        <w:rPr>
          <w:b/>
        </w:rPr>
        <w:t xml:space="preserve">dubbi di un </w:t>
      </w:r>
      <w:r w:rsidRPr="00176738">
        <w:rPr>
          <w:b/>
        </w:rPr>
        <w:t>uso a volte equivoco della stessa categoria di dialogo.</w:t>
      </w:r>
      <w:r w:rsidRPr="00C60A6B">
        <w:t xml:space="preserve"> Da questo punto di vista si ha l’impressione</w:t>
      </w:r>
      <w:r>
        <w:t>, da più parti e a più livelli rilevata,</w:t>
      </w:r>
      <w:r w:rsidRPr="00C60A6B">
        <w:t xml:space="preserve"> che quanto più si insiste sull’importanza </w:t>
      </w:r>
      <w:r w:rsidRPr="00D8182B">
        <w:t>del dialogo</w:t>
      </w:r>
      <w:r w:rsidRPr="00C60A6B">
        <w:t xml:space="preserve"> tanto più se ne sconoscono le </w:t>
      </w:r>
      <w:r w:rsidRPr="00C60A6B">
        <w:rPr>
          <w:u w:val="single"/>
        </w:rPr>
        <w:t>modalità</w:t>
      </w:r>
      <w:r w:rsidRPr="00C60A6B">
        <w:t xml:space="preserve"> e i </w:t>
      </w:r>
      <w:r w:rsidRPr="00C60A6B">
        <w:rPr>
          <w:u w:val="single"/>
        </w:rPr>
        <w:t>contenuti</w:t>
      </w:r>
      <w:r w:rsidRPr="00C60A6B">
        <w:t>; non sem</w:t>
      </w:r>
      <w:r>
        <w:t xml:space="preserve">bra affatto chiaro a molti che, ad esempio, </w:t>
      </w:r>
      <w:r w:rsidRPr="00C60A6B">
        <w:t>condizione di un vero dialogo non può essere l’offuscamento o l’abbandono dell’</w:t>
      </w:r>
      <w:r>
        <w:t>identità delle parti in dialogo e che, in conseguenza di ciò si possa scambiare per dialogo un rapporto semplicistico e acritico della Chiesa con i suoi interlocutori dettato da un qualunquistico “vogliamoci bene”.</w:t>
      </w:r>
    </w:p>
    <w:p w:rsidR="0010758D" w:rsidRPr="00C60A6B" w:rsidRDefault="0010758D" w:rsidP="0010758D">
      <w:r>
        <w:t>Un atteggiamento del genere</w:t>
      </w:r>
      <w:r w:rsidRPr="00630605">
        <w:t xml:space="preserve"> </w:t>
      </w:r>
      <w:r>
        <w:t>fa correre il rischio che il dialogo, specie in ambito interreligioso, sia vissuto in stile irenistico e con modalità sincretistiche. Da qui, a passare a concezioni che intaccano l’identità della Chiesa e della sua missione il passo è breve.</w:t>
      </w:r>
    </w:p>
    <w:p w:rsidR="0010758D" w:rsidRDefault="0010758D" w:rsidP="0010758D">
      <w:r>
        <w:t xml:space="preserve">Infatti gli anni del postconcilio sono stati anche gli anni in cui vengono alla luce alcuni problemi generati da questi equivoci di fondo, legati al modo di intendere Cristo, la sua salvezza, la funzione della Chiesa in merito alla salvezza e quindi alla valenza salvifica delle altre religioni. </w:t>
      </w:r>
    </w:p>
    <w:p w:rsidR="0010758D" w:rsidRDefault="0010758D" w:rsidP="0010758D">
      <w:r w:rsidRPr="008515C1">
        <w:t>Ci si pongono molte domande: in un clima così irenico di dialogo interreligioso ed ecumenico è ancora possibile l’evangelizzazione? Se è possibile, è legittima? E se è legittima, è necessaria oggi, dal momento che le religioni vengono considerate tutte vie salvifiche? Insomma il dialogo non sostituisce oggi l’evangelizzazione?</w:t>
      </w:r>
      <w:r w:rsidRPr="00187E49">
        <w:t xml:space="preserve"> </w:t>
      </w:r>
      <w:r w:rsidRPr="00895818">
        <w:t>Di conseguenza</w:t>
      </w:r>
      <w:r>
        <w:t xml:space="preserve"> </w:t>
      </w:r>
      <w:r w:rsidRPr="00D8182B">
        <w:rPr>
          <w:u w:val="single"/>
        </w:rPr>
        <w:t xml:space="preserve">per alcuni autori, non ci sarebbe una necessità impellente dell’attività missionaria e dell’evangelizzazione, </w:t>
      </w:r>
      <w:r w:rsidRPr="00AA051C">
        <w:rPr>
          <w:u w:val="single"/>
        </w:rPr>
        <w:t>ma ci si dovrebbe limitare alla testimonianza silenziosa e al riconoscimento della possibilità di salvezza per tutti nell’ambito della propria religione, dal momento che tutte le credenze sarebbero ugualmente valide.</w:t>
      </w:r>
      <w:r w:rsidRPr="00895818">
        <w:t xml:space="preserve"> Il piano salvifico di Dio non sarebbe solo quello realizzato nel mistero dell’incarnazione del suo Figlio divino, ma si sarebbe manifestato nell’arcobaleno multicolore d</w:t>
      </w:r>
      <w:r>
        <w:t xml:space="preserve">elle varie religioni del mondo, sotto l’influsso dello Spirito o dei </w:t>
      </w:r>
      <w:r w:rsidRPr="00671FCA">
        <w:rPr>
          <w:i/>
        </w:rPr>
        <w:t>logoi spermatikoi</w:t>
      </w:r>
      <w:r w:rsidRPr="00895818">
        <w:t>.</w:t>
      </w:r>
      <w:r w:rsidRPr="00096C33">
        <w:t xml:space="preserve"> </w:t>
      </w:r>
      <w:r>
        <w:t xml:space="preserve">Nonostante questo chiaro invito alla missione e nonostante la constatazione che sempre più numerose comunità umane sembrano ignorare il Vangelo, oggi l’attività evangelizzatrice subisce un certo ristagno se non una vera e propria crisi. Sembra che si stia attraversando – soprattutto da parte di istituti missionari – un periodo di smarrimento sia teorico sia pratico. </w:t>
      </w:r>
    </w:p>
    <w:p w:rsidR="0010758D" w:rsidRDefault="0010758D" w:rsidP="0010758D">
      <w:r>
        <w:t>Sul piano pratico, sembra che, più che la predicazione del Vangelo, sia oggi necessario e sufficiente l’impegno di promozione umana per assolvere al comando missionario del Signore Gesù: aiutare il prossimo, mediante iniziative concrete di educazione e di assistenza, a riacquistare la propria dignità umana, cooperando affinché intere popolazioni godano di un minimo di beni materiali per poter vivere una esistenza decorosa. Si tratta, cioè, di limitarsi a una testimonianza nel sociale, operata da missionari impegnati nelle scuole e università, nella cooperazione agricola, nella difesa dei diritti umani, negli ospedali. Si mette la sordina alla dimensione religiosa dell’annuncio di Cristo e dell’invito alla conversione e al battesimo.</w:t>
      </w:r>
    </w:p>
    <w:p w:rsidR="0010758D" w:rsidRDefault="0010758D" w:rsidP="0010758D">
      <w:pPr>
        <w:pStyle w:val="Titolo3"/>
      </w:pPr>
      <w:bookmarkStart w:id="212" w:name="_Toc71107324"/>
      <w:bookmarkStart w:id="213" w:name="_Toc71563511"/>
      <w:r>
        <w:t>5. Il Documento</w:t>
      </w:r>
      <w:r w:rsidRPr="00D565A0">
        <w:rPr>
          <w:i/>
        </w:rPr>
        <w:t xml:space="preserve"> Dialogo e missione</w:t>
      </w:r>
      <w:r>
        <w:t>.</w:t>
      </w:r>
      <w:bookmarkEnd w:id="212"/>
      <w:bookmarkEnd w:id="213"/>
    </w:p>
    <w:p w:rsidR="0010758D" w:rsidRDefault="0010758D" w:rsidP="0010758D">
      <w:r>
        <w:t xml:space="preserve">Già a questa domanda volle rispondere il documento </w:t>
      </w:r>
      <w:r>
        <w:rPr>
          <w:i/>
        </w:rPr>
        <w:t>Riflessioni e orientamenti su Dialogo e Missione</w:t>
      </w:r>
      <w:r>
        <w:t>, del 10 maggio 1984, del Pontificio Consiglio per il dialogo coi non cristiani, proprio sull’atteggiamento della Chiesa di fronte ai seguaci di altre religioni.</w:t>
      </w:r>
    </w:p>
    <w:p w:rsidR="0010758D" w:rsidRDefault="0010758D" w:rsidP="0010758D">
      <w:r>
        <w:t>Qui sono fornite le definizioni sia del concetto di dialogo che di missione, se ne danno i fondamenti e si ribatte la necessità di entrambi per l’edificazione del Regno di Dio.</w:t>
      </w:r>
    </w:p>
    <w:p w:rsidR="0010758D" w:rsidRDefault="0010758D" w:rsidP="0010758D">
      <w:r>
        <w:t>Per la prima volta in modo ordinato si evidenziano le varie forme di dialogo:</w:t>
      </w:r>
    </w:p>
    <w:p w:rsidR="0010758D" w:rsidRDefault="0010758D" w:rsidP="0010758D">
      <w:pPr>
        <w:numPr>
          <w:ilvl w:val="0"/>
          <w:numId w:val="5"/>
        </w:numPr>
        <w:spacing w:line="276" w:lineRule="auto"/>
        <w:contextualSpacing/>
      </w:pPr>
      <w:r>
        <w:t>Il dialogo della vita che coinvolge tutti i cristiani;</w:t>
      </w:r>
    </w:p>
    <w:p w:rsidR="0010758D" w:rsidRDefault="0010758D" w:rsidP="0010758D">
      <w:pPr>
        <w:numPr>
          <w:ilvl w:val="0"/>
          <w:numId w:val="5"/>
        </w:numPr>
        <w:spacing w:line="276" w:lineRule="auto"/>
        <w:contextualSpacing/>
      </w:pPr>
      <w:r>
        <w:t>Il dialogo delle opere per la collaborazione in vista del bene comune;</w:t>
      </w:r>
    </w:p>
    <w:p w:rsidR="0010758D" w:rsidRDefault="0010758D" w:rsidP="0010758D">
      <w:pPr>
        <w:numPr>
          <w:ilvl w:val="0"/>
          <w:numId w:val="5"/>
        </w:numPr>
        <w:spacing w:line="276" w:lineRule="auto"/>
        <w:contextualSpacing/>
      </w:pPr>
      <w:r>
        <w:t>Il dialogo degli esperti per la comprensione reciproca;</w:t>
      </w:r>
    </w:p>
    <w:p w:rsidR="0010758D" w:rsidRPr="001A023A" w:rsidRDefault="0010758D" w:rsidP="0010758D">
      <w:pPr>
        <w:numPr>
          <w:ilvl w:val="0"/>
          <w:numId w:val="5"/>
        </w:numPr>
        <w:spacing w:line="276" w:lineRule="auto"/>
        <w:contextualSpacing/>
      </w:pPr>
      <w:r>
        <w:t>Il dialogo della esperienza religiosa per un confronto spirituale.</w:t>
      </w:r>
    </w:p>
    <w:p w:rsidR="0010758D" w:rsidRDefault="0010758D" w:rsidP="0010758D">
      <w:r>
        <w:t xml:space="preserve">Così facendo, è detto, si collabora al piano di Dio e si promuove la pace universale. </w:t>
      </w:r>
    </w:p>
    <w:p w:rsidR="0010758D" w:rsidRDefault="0010758D" w:rsidP="0010758D">
      <w:r>
        <w:t>Tuttavia, ad essere sinceri, lo stesso documento rimane vago e ambiguo circa l’insegnamento della Chiesa  sul rapporto con le altre religioni, dicendo semplicemente di ispirarsi al Vaticano II e al magistero successivo (n. 6).</w:t>
      </w:r>
    </w:p>
    <w:p w:rsidR="0010758D" w:rsidRPr="00EE0A27" w:rsidRDefault="0010758D" w:rsidP="0010758D">
      <w:pPr>
        <w:pStyle w:val="Titolo3"/>
      </w:pPr>
      <w:bookmarkStart w:id="214" w:name="_Toc71107325"/>
      <w:bookmarkStart w:id="215" w:name="_Toc71563512"/>
      <w:r>
        <w:t xml:space="preserve">6. </w:t>
      </w:r>
      <w:r w:rsidRPr="00EE0A27">
        <w:t>L’incontro interreligioso di Assisi</w:t>
      </w:r>
      <w:bookmarkEnd w:id="214"/>
      <w:bookmarkEnd w:id="215"/>
      <w:r w:rsidRPr="00EE0A27">
        <w:t xml:space="preserve"> </w:t>
      </w:r>
    </w:p>
    <w:p w:rsidR="0010758D" w:rsidRDefault="0010758D" w:rsidP="0010758D">
      <w:bookmarkStart w:id="216" w:name="_Toc293915469"/>
      <w:bookmarkStart w:id="217" w:name="_Toc307033291"/>
      <w:bookmarkStart w:id="218" w:name="_Toc352850198"/>
      <w:r w:rsidRPr="005E2F5A">
        <w:t xml:space="preserve">Evento storico, pietra miliare nel dialogo interreligioso al servizio della pace è risultato l’incontro svoltosi ad Assisi il 27 ottobre 1986. Giovanni Paolo II pose l’accento sul valore della preghiera nella costruzione della pace, perché </w:t>
      </w:r>
      <w:r w:rsidRPr="00177BB2">
        <w:rPr>
          <w:i/>
        </w:rPr>
        <w:t>"in primo luogo la pace va costruita nei cuori. Il cuore dell'uomo è il luogo degli interventi di Dio"</w:t>
      </w:r>
      <w:r w:rsidRPr="005E2F5A">
        <w:t xml:space="preserve">. In un clima di grande interesse chiese a tutti una preghiera autentica, accompagnata dal digiuno ed espressa nel pellegrinaggio, simbolo del cammino verso l’incontro con Dio, spiegando che </w:t>
      </w:r>
      <w:r w:rsidRPr="00177BB2">
        <w:rPr>
          <w:i/>
        </w:rPr>
        <w:t>"la preghiera comporta da parte nostra la conversione del cuore".</w:t>
      </w:r>
      <w:r>
        <w:t xml:space="preserve"> </w:t>
      </w:r>
      <w:r w:rsidRPr="005E2F5A">
        <w:t xml:space="preserve">Per non equivocare, perché quell’incontro interreligioso di preghiera non si prestasse ad interpretazioni sincretistiche, fondate </w:t>
      </w:r>
      <w:r>
        <w:t xml:space="preserve">su una concezione relativistica, </w:t>
      </w:r>
      <w:r w:rsidRPr="005E2F5A">
        <w:t>fin dalle prime battute Giovanni Paolo II dichiarò: "</w:t>
      </w:r>
      <w:r w:rsidRPr="00F96ED1">
        <w:rPr>
          <w:i/>
        </w:rPr>
        <w:t>Il fatto che noi siamo venuti qui non implica alcuna intenzione di ricercare un consenso religioso tra noi o di negoziare le nostre convinzioni di fede. Né significa che le religioni possono riconciliarsi sul piano di un comune impegno in un progetto terreno che le sorpasserebbe tutte. E neppure è una concessione al relativismo nelle credenze religiose".</w:t>
      </w:r>
      <w:bookmarkEnd w:id="216"/>
      <w:bookmarkEnd w:id="217"/>
      <w:bookmarkEnd w:id="218"/>
      <w:r w:rsidRPr="005E2F5A">
        <w:t xml:space="preserve"> </w:t>
      </w:r>
    </w:p>
    <w:p w:rsidR="0010758D" w:rsidRDefault="0010758D" w:rsidP="0010758D">
      <w:r>
        <w:t xml:space="preserve">I dubbi sul modo di concepire il dialogo interreligioso </w:t>
      </w:r>
      <w:r w:rsidR="00177BB2">
        <w:t xml:space="preserve">a causa di questo evento crebbero </w:t>
      </w:r>
      <w:r>
        <w:t>al punto che poi il Papa dovrà intervenire più volte per spiegarne il significato che lui stesso aveva attribuito a tale giornata.</w:t>
      </w:r>
    </w:p>
    <w:p w:rsidR="0010758D" w:rsidRPr="00836EEE" w:rsidRDefault="0010758D" w:rsidP="0010758D">
      <w:pPr>
        <w:pStyle w:val="Titolo3"/>
      </w:pPr>
      <w:bookmarkStart w:id="219" w:name="_Toc71107326"/>
      <w:bookmarkStart w:id="220" w:name="_Toc71563513"/>
      <w:r>
        <w:t>7. L</w:t>
      </w:r>
      <w:r w:rsidRPr="00836EEE">
        <w:t>a</w:t>
      </w:r>
      <w:r w:rsidRPr="00D565A0">
        <w:rPr>
          <w:i/>
        </w:rPr>
        <w:t xml:space="preserve"> Redemptoris Missio </w:t>
      </w:r>
      <w:r w:rsidRPr="00A45716">
        <w:t>di Giovanni Paolo II</w:t>
      </w:r>
      <w:bookmarkEnd w:id="219"/>
      <w:bookmarkEnd w:id="220"/>
    </w:p>
    <w:p w:rsidR="0010758D" w:rsidRDefault="00177BB2" w:rsidP="0010758D">
      <w:r>
        <w:t xml:space="preserve">Il Papa ritornerà sul tema con </w:t>
      </w:r>
      <w:r w:rsidR="0010758D">
        <w:t xml:space="preserve">la </w:t>
      </w:r>
      <w:r w:rsidR="0010758D" w:rsidRPr="00EB6762">
        <w:rPr>
          <w:bCs/>
          <w:i/>
        </w:rPr>
        <w:t>Redemptoris Missio</w:t>
      </w:r>
      <w:r w:rsidR="0010758D" w:rsidRPr="003D32D9">
        <w:t xml:space="preserve"> </w:t>
      </w:r>
      <w:r w:rsidR="0010758D">
        <w:t xml:space="preserve">(7 dicembre 1990) </w:t>
      </w:r>
      <w:r w:rsidR="0010758D" w:rsidRPr="003D32D9">
        <w:t>II</w:t>
      </w:r>
      <w:r w:rsidR="0010758D">
        <w:t xml:space="preserve"> </w:t>
      </w:r>
      <w:r>
        <w:t xml:space="preserve">dove </w:t>
      </w:r>
      <w:r w:rsidR="0010758D">
        <w:t>indica il dialogo con gli esponenti delle altre religioni come una delle vie della missione oggi. Il papa qui è esplicito (n. 55)</w:t>
      </w:r>
      <w:r>
        <w:t xml:space="preserve">: </w:t>
      </w:r>
      <w:r w:rsidR="0010758D">
        <w:t xml:space="preserve"> </w:t>
      </w:r>
    </w:p>
    <w:p w:rsidR="0010758D" w:rsidRDefault="00177BB2" w:rsidP="00844C89">
      <w:pPr>
        <w:pStyle w:val="Citazione"/>
      </w:pPr>
      <w:r>
        <w:t>&lt;&lt;</w:t>
      </w:r>
      <w:r w:rsidR="0010758D" w:rsidRPr="00DF3458">
        <w:t>Il dialogo inter-religioso fa parte della missione evangelizzatrice della chiesa. Inteso come metodo e mezzo per una conoscenza e un arricchimento reciproco, esso non è in contrapposizione con la missione ad gentes anzi ha speciali legami con essa e ne è un'espressione.</w:t>
      </w:r>
      <w:r>
        <w:t>&gt;&gt;</w:t>
      </w:r>
      <w:r w:rsidR="0010758D">
        <w:t xml:space="preserve">  </w:t>
      </w:r>
    </w:p>
    <w:p w:rsidR="0010758D" w:rsidRDefault="0010758D" w:rsidP="0010758D">
      <w:r>
        <w:t xml:space="preserve">E aggiunge: </w:t>
      </w:r>
    </w:p>
    <w:p w:rsidR="0010758D" w:rsidRDefault="00177BB2" w:rsidP="00844C89">
      <w:pPr>
        <w:pStyle w:val="Citazione"/>
      </w:pPr>
      <w:r>
        <w:t>&lt;&lt;</w:t>
      </w:r>
      <w:r w:rsidR="0010758D" w:rsidRPr="00DF3458">
        <w:t>Alla luce dell'economia di salvezza, la chiesa non vede un contrasto fra l'annuncio del Cristo e il dialogo interreligioso; sente, però, la necessità di comporli nell'ambito della sua missione ad gentes. Occorre, infatti, che questi due elementi mantengano il loro legame intimo e, al tempo stesso, la loro distinzione, per cui non vanno né confusi, né strumentalizzati, né giudicati equivalenti come se fossero intercambiabili. Ho scritto recentemente ai vescovi dell'Asia: «Anche se la chiesa riconosce volentieri quanto c'è di vero e di santo nelle tradizioni religiose del buddismo, dell'induismo e dell'islam riflessi di quella verità che illumina tutti gli uomini, ciò non diminuisce il suo dovere e la sua determinazione a proclamare senza esitazioni Gesù Cristo, che è "la via, la verità e la vita"... il fatto che i seguaci di altre religioni possano ricevere la grazia di Dio ed essere salvati da Cristo indipendentemente dai mezzi ordinari che egli ha stabilito, non cancella affatto l'appello alla fede e al battesimo che Dio vuole per tutti i popoli».  Cristo stesso, infatti, «inculcando espressamente la necessità della fede e del battesimo, ha confermato simultaneamente la necessità della chiesa, nella quale gli uomini entrano mediante il battesimo come per una porta».</w:t>
      </w:r>
      <w:r w:rsidR="0010758D">
        <w:t xml:space="preserve"> </w:t>
      </w:r>
      <w:r w:rsidR="0010758D" w:rsidRPr="00DF3458">
        <w:t xml:space="preserve">Il dialogo deve esser condotto e attuato con la convinzione che la chiesa è la via ordinaria do salvezza e che solo essa possiede la </w:t>
      </w:r>
      <w:r>
        <w:t>pienezza dei mezzi di salvezza.&gt;&gt;</w:t>
      </w:r>
      <w:r w:rsidR="0010758D">
        <w:t xml:space="preserve">  </w:t>
      </w:r>
    </w:p>
    <w:p w:rsidR="0010758D" w:rsidRDefault="0010758D" w:rsidP="0010758D">
      <w:r>
        <w:t xml:space="preserve">Il dialogo però non può essere letto solo come tattica (n. 56) ma ha un suo valore in se stesso: è con questo che la Chiesa coglie i germi del Verbo presenti nelle altre tradizioni religiose. Chiaramente poi Giovanni Paolo II indica (n. 57) i vari livelli del dialogo: </w:t>
      </w:r>
    </w:p>
    <w:p w:rsidR="0010758D" w:rsidRDefault="00177BB2" w:rsidP="00844C89">
      <w:pPr>
        <w:pStyle w:val="Citazione"/>
      </w:pPr>
      <w:r>
        <w:t>&lt;&lt;</w:t>
      </w:r>
      <w:r w:rsidR="0010758D" w:rsidRPr="00136359">
        <w:t>dagli scambi tra esperti delle tradizioni religiose o rappresentanti ufficiali di esse alla collaborazione per lo sviluppo integrale e la salvaguardia dei valori religiosi; dalla comunicazione delle rispettive esperienze spirituali al cosiddetto «dialogo di vita», per cui i credenti delle diverse religioni testimoniano gli uni agli altri nell'esistenza quotidiana i propri valori umani e spirituali e si aiutano a viverli per edificare una società più giusta e fraterna</w:t>
      </w:r>
      <w:r>
        <w:t>&gt;&gt;</w:t>
      </w:r>
      <w:r w:rsidR="0010758D" w:rsidRPr="00136359">
        <w:t>.</w:t>
      </w:r>
    </w:p>
    <w:p w:rsidR="0010758D" w:rsidRPr="00836EEE" w:rsidRDefault="0010758D" w:rsidP="0010758D">
      <w:pPr>
        <w:pStyle w:val="Titolo3"/>
      </w:pPr>
      <w:bookmarkStart w:id="221" w:name="_Toc284603364"/>
      <w:bookmarkStart w:id="222" w:name="_Toc316508070"/>
      <w:bookmarkStart w:id="223" w:name="_Toc71107327"/>
      <w:bookmarkStart w:id="224" w:name="_Toc71563514"/>
      <w:r>
        <w:t>8</w:t>
      </w:r>
      <w:r w:rsidRPr="00836EEE">
        <w:t>. Gli equivoci e le precisazioni</w:t>
      </w:r>
      <w:bookmarkEnd w:id="221"/>
      <w:bookmarkEnd w:id="222"/>
      <w:bookmarkEnd w:id="223"/>
      <w:bookmarkEnd w:id="224"/>
    </w:p>
    <w:p w:rsidR="0010758D" w:rsidRDefault="0010758D" w:rsidP="0010758D">
      <w:r>
        <w:t xml:space="preserve">Ma neanche la </w:t>
      </w:r>
      <w:r>
        <w:rPr>
          <w:i/>
        </w:rPr>
        <w:t>Redemptoris missio</w:t>
      </w:r>
      <w:r>
        <w:t xml:space="preserve"> (nel 1990) contribuirà a fare chiarezza. </w:t>
      </w:r>
    </w:p>
    <w:p w:rsidR="0010758D" w:rsidRDefault="0010758D" w:rsidP="0010758D">
      <w:r>
        <w:t xml:space="preserve">Così il 19 maggio 1991 il Consiglio pontificio per il  dialogo interreligioso produrrà il documento </w:t>
      </w:r>
      <w:r>
        <w:rPr>
          <w:i/>
        </w:rPr>
        <w:t>Dialogo e annuncio</w:t>
      </w:r>
      <w:r>
        <w:t>, in occasione del XXV della NA</w:t>
      </w:r>
      <w:r w:rsidR="00177BB2">
        <w:t>,</w:t>
      </w:r>
      <w:r>
        <w:t xml:space="preserve"> contenente </w:t>
      </w:r>
      <w:r>
        <w:rPr>
          <w:i/>
        </w:rPr>
        <w:t xml:space="preserve">riflessioni e orientamenti sul dialogo interreligioso e sull’annuncio del Vangelo di Gesù Cristo. </w:t>
      </w:r>
    </w:p>
    <w:p w:rsidR="0010758D" w:rsidRDefault="0010758D" w:rsidP="0010758D">
      <w:r>
        <w:t xml:space="preserve">Il documento si presenta corposo e vuole rispondere ai dubbi e alle obiezioni, sia di quanti </w:t>
      </w:r>
    </w:p>
    <w:p w:rsidR="0010758D" w:rsidRDefault="0010758D" w:rsidP="00844C89">
      <w:pPr>
        <w:pStyle w:val="Citazione"/>
      </w:pPr>
      <w:r>
        <w:t xml:space="preserve">&lt;&lt;sembrerebbero pensare, erroneamente, che nella missione della Chiesa di oggi il dialogo debba semplicemente rimpiazzare l’annuncio&gt;&gt; </w:t>
      </w:r>
    </w:p>
    <w:p w:rsidR="0010758D" w:rsidRDefault="0010758D" w:rsidP="0010758D">
      <w:r>
        <w:t>e sia di</w:t>
      </w:r>
      <w:r w:rsidR="00177BB2">
        <w:t xml:space="preserve"> quanti all’opposto oggi (n. 4)</w:t>
      </w:r>
    </w:p>
    <w:p w:rsidR="0010758D" w:rsidRDefault="0010758D" w:rsidP="00844C89">
      <w:pPr>
        <w:pStyle w:val="Citazione"/>
      </w:pPr>
      <w:r>
        <w:t xml:space="preserve">&lt;&lt;non riescono a riconoscere il valore del dialogo interreligioso&gt;&gt; </w:t>
      </w:r>
    </w:p>
    <w:p w:rsidR="0010758D" w:rsidRDefault="0010758D" w:rsidP="0010758D">
      <w:r>
        <w:t xml:space="preserve">Il documento afferma che a queste domande ha voluto dare risposta il Papa con la </w:t>
      </w:r>
      <w:r w:rsidRPr="00F41CAA">
        <w:rPr>
          <w:i/>
        </w:rPr>
        <w:t>Redemptoris Missio</w:t>
      </w:r>
      <w:r>
        <w:t xml:space="preserve"> e che perciò </w:t>
      </w:r>
    </w:p>
    <w:p w:rsidR="0010758D" w:rsidRDefault="0010758D" w:rsidP="00844C89">
      <w:pPr>
        <w:pStyle w:val="Citazione"/>
      </w:pPr>
      <w:r w:rsidRPr="005F2941">
        <w:rPr>
          <w:b/>
        </w:rPr>
        <w:t>&lt;&lt;</w:t>
      </w:r>
      <w:r w:rsidRPr="00F41CAA">
        <w:t>il presente documento espone in modo dettagliato e particolareggiato l’insegnamento dell’</w:t>
      </w:r>
      <w:r w:rsidR="00D55E07" w:rsidRPr="00F41CAA">
        <w:t>Enciclica</w:t>
      </w:r>
      <w:r w:rsidRPr="00F41CAA">
        <w:t xml:space="preserve"> sul dialogo e sulla sua relazione con l’annuncio (cfr. RM 55-57). Esso deve pertanto essere letto alla luce di questa enciclica&gt;&gt;.</w:t>
      </w:r>
      <w:r>
        <w:rPr>
          <w:b/>
        </w:rPr>
        <w:t xml:space="preserve"> </w:t>
      </w:r>
    </w:p>
    <w:p w:rsidR="0010758D" w:rsidRDefault="0010758D" w:rsidP="0010758D">
      <w:r>
        <w:t>Il documento parte con una riflessione sul dialogo come approccio cristiano alle altre tradizione religiose per poi considerarlo all’interno della missione evangelizzatrice della Chiesa. Si passa poi alle forme del dialogo, alle disposizioni da avere, agli ostacoli che si incontrano.</w:t>
      </w:r>
    </w:p>
    <w:p w:rsidR="0010758D" w:rsidRDefault="0010758D" w:rsidP="0010758D">
      <w:r>
        <w:t>La seconda parte è dedicata invece all’annuncio e al suo ruolo nella missione della Chiesa, ai suoi  contenuti, alle sue modalità.</w:t>
      </w:r>
    </w:p>
    <w:p w:rsidR="0010758D" w:rsidRDefault="0010758D" w:rsidP="0010758D">
      <w:r>
        <w:t>La terza parte</w:t>
      </w:r>
      <w:r w:rsidR="00177BB2">
        <w:t xml:space="preserve"> </w:t>
      </w:r>
      <w:r>
        <w:t>ribadisce come dialogo interreligioso e annuncio sono correlati ma non intercambiabili ed espresso dell’impegno di un’unica missione.</w:t>
      </w:r>
    </w:p>
    <w:p w:rsidR="0010758D" w:rsidRDefault="0010758D" w:rsidP="0010758D">
      <w:r>
        <w:t>Viene tuttavia il dubbio che il documento, essendo costruito con centoni di frasi di documenti conciliari e magisteriali, alla fine</w:t>
      </w:r>
      <w:r w:rsidR="00177BB2">
        <w:t>,</w:t>
      </w:r>
      <w:r>
        <w:t xml:space="preserve"> risultando di non facile lettura, forzi un po’ la mano con la RM e </w:t>
      </w:r>
      <w:r w:rsidR="00177BB2">
        <w:t xml:space="preserve">i </w:t>
      </w:r>
      <w:r>
        <w:t xml:space="preserve">documenti conciliari in modo da leggere il Vaticano II più con lo “spirito” che con la “lettera” degli stessi documenti non aiutando così a cogliere la specificità della Chiesa e del cristianesimo nel rapporto con le altre religioni. </w:t>
      </w:r>
    </w:p>
    <w:p w:rsidR="0010758D" w:rsidRPr="00615693" w:rsidRDefault="0010758D" w:rsidP="0010758D">
      <w:r w:rsidRPr="00615693">
        <w:t xml:space="preserve">Si direbbe che, anziché interpretare la </w:t>
      </w:r>
      <w:r w:rsidRPr="00615693">
        <w:rPr>
          <w:i/>
          <w:iCs/>
        </w:rPr>
        <w:t xml:space="preserve">Nostra </w:t>
      </w:r>
      <w:r w:rsidR="00D55E07" w:rsidRPr="00615693">
        <w:rPr>
          <w:i/>
          <w:iCs/>
        </w:rPr>
        <w:t>Aetate</w:t>
      </w:r>
      <w:r w:rsidRPr="00615693">
        <w:t xml:space="preserve"> alla luce della </w:t>
      </w:r>
      <w:r w:rsidRPr="00615693">
        <w:rPr>
          <w:i/>
          <w:iCs/>
        </w:rPr>
        <w:t xml:space="preserve">Lumen </w:t>
      </w:r>
      <w:r w:rsidR="00D55E07" w:rsidRPr="00615693">
        <w:rPr>
          <w:i/>
          <w:iCs/>
        </w:rPr>
        <w:t>Gentium</w:t>
      </w:r>
      <w:r w:rsidRPr="00615693">
        <w:t xml:space="preserve"> (come dovrebbe essere), è avvenuto esattamente il contrario: la </w:t>
      </w:r>
      <w:r w:rsidRPr="00177BB2">
        <w:rPr>
          <w:i/>
        </w:rPr>
        <w:t>Dichiarazione sull’atteggiamento della Chiesa verso le religioni non-cristiane</w:t>
      </w:r>
      <w:r w:rsidRPr="00615693">
        <w:t xml:space="preserve"> è diventata la chiave di lettura del resto del Concilio. </w:t>
      </w:r>
    </w:p>
    <w:p w:rsidR="0010758D" w:rsidRDefault="0010758D" w:rsidP="0010758D">
      <w:r>
        <w:t>Il dubbio nasce dalla interpretazione data alle citazioni dei Padri della Chiesa fatta sia nei documenti conciliari che in EN e RM e in una loro semplificazione per cui sembre</w:t>
      </w:r>
      <w:r w:rsidR="00D55E07">
        <w:t>re</w:t>
      </w:r>
      <w:r>
        <w:t xml:space="preserve">bbe che le religioni </w:t>
      </w:r>
      <w:r w:rsidRPr="00177BB2">
        <w:rPr>
          <w:i/>
        </w:rPr>
        <w:t>sic et simpliciter</w:t>
      </w:r>
      <w:r>
        <w:t xml:space="preserve"> siano vie di salvezza in quanto contenenti </w:t>
      </w:r>
      <w:r w:rsidRPr="00177BB2">
        <w:rPr>
          <w:i/>
        </w:rPr>
        <w:t>i germi del Verbo</w:t>
      </w:r>
      <w:r>
        <w:t xml:space="preserve"> o che, nel caso di non credenti, solo l’ascolto della voce della coscienza garantisca l’accesso alla salvezza. </w:t>
      </w:r>
      <w:r w:rsidR="00177BB2">
        <w:t>IL problema è però come mantenere l</w:t>
      </w:r>
      <w:r>
        <w:t xml:space="preserve">’unicità salvifica di Cristo e quindi della </w:t>
      </w:r>
      <w:r w:rsidR="00177BB2">
        <w:t>C</w:t>
      </w:r>
      <w:r>
        <w:t xml:space="preserve">hiesa, al di là di come poi questa stessa si voglia comprendere. </w:t>
      </w:r>
    </w:p>
    <w:p w:rsidR="000C7AEC" w:rsidRDefault="000C7AEC" w:rsidP="0010758D"/>
    <w:p w:rsidR="0010758D" w:rsidRDefault="0010758D" w:rsidP="0010758D">
      <w:r>
        <w:t xml:space="preserve">Non siamo qui per una riflessione su queste domande circa il valore salvifico delle altre religioni, ma è chiaro che il diverso modo di concepire le religioni non cristiane incide sulle modalità del dialogo con queste. E’ dunque importante che il dialogo non si fondi su presupposti equivoci circa la vera identità degli interlocutori. </w:t>
      </w:r>
    </w:p>
    <w:p w:rsidR="000C7AEC" w:rsidRPr="000C7AEC" w:rsidRDefault="0010758D" w:rsidP="0010758D">
      <w:pPr>
        <w:pStyle w:val="Titolo3"/>
        <w:rPr>
          <w:i/>
        </w:rPr>
      </w:pPr>
      <w:bookmarkStart w:id="225" w:name="_Toc293402096"/>
      <w:bookmarkStart w:id="226" w:name="_Toc293758136"/>
      <w:bookmarkStart w:id="227" w:name="_Toc316508072"/>
      <w:bookmarkStart w:id="228" w:name="_Toc71107328"/>
      <w:bookmarkStart w:id="229" w:name="_Toc71563515"/>
      <w:r>
        <w:t xml:space="preserve">9. </w:t>
      </w:r>
      <w:r w:rsidR="000C7AEC">
        <w:t xml:space="preserve">Quali </w:t>
      </w:r>
      <w:r w:rsidR="000C7AEC">
        <w:rPr>
          <w:i/>
        </w:rPr>
        <w:t>semina Verbi?</w:t>
      </w:r>
      <w:bookmarkEnd w:id="229"/>
    </w:p>
    <w:p w:rsidR="000C7AEC" w:rsidRDefault="000C7AEC" w:rsidP="000C7AEC">
      <w:r>
        <w:t>Per comprendere la reale portata</w:t>
      </w:r>
      <w:r w:rsidR="00844C89">
        <w:t xml:space="preserve"> del problema riportiamo qui la riflessione integrale di P. Scalese</w:t>
      </w:r>
      <w:r w:rsidR="00844C89">
        <w:rPr>
          <w:rStyle w:val="Rimandonotaapidipagina"/>
        </w:rPr>
        <w:footnoteReference w:id="19"/>
      </w:r>
      <w:r w:rsidR="00844C89">
        <w:t xml:space="preserve">: </w:t>
      </w:r>
    </w:p>
    <w:p w:rsidR="00844C89" w:rsidRDefault="00844C89" w:rsidP="00844C89">
      <w:pPr>
        <w:pStyle w:val="Nessunaspaziatura"/>
        <w:rPr>
          <w:sz w:val="20"/>
          <w:szCs w:val="20"/>
        </w:rPr>
      </w:pPr>
    </w:p>
    <w:p w:rsidR="00844C89" w:rsidRPr="00DC788F" w:rsidRDefault="00844C89" w:rsidP="00844C89">
      <w:pPr>
        <w:pStyle w:val="Citazione"/>
      </w:pPr>
      <w:r w:rsidRPr="00DC788F">
        <w:t>DOMENICA 20 FEBBRAIO 2011</w:t>
      </w:r>
      <w:r>
        <w:t xml:space="preserve"> - </w:t>
      </w:r>
      <w:r w:rsidRPr="00DC788F">
        <w:t>"Semina Verbi"</w:t>
      </w:r>
    </w:p>
    <w:p w:rsidR="00844C89" w:rsidRPr="003F339C" w:rsidRDefault="00844C89" w:rsidP="00844C89">
      <w:pPr>
        <w:pStyle w:val="Citazione"/>
      </w:pPr>
      <w:r>
        <w:t xml:space="preserve">&lt;&lt; </w:t>
      </w:r>
      <w:r w:rsidRPr="003F339C">
        <w:t>È ormai diventato un luogo comune ritenere che nelle religioni non-cristiane siano presenti alcuni semina Verbi (= germi del Verbo) o che esse costituiscano una sorta di praeparatio evangelica (= preparazione al Vangelo). All’origine di tale convinzione c’è l’insegnamento del Concilio Vaticano II. Il Decreto sull’attività missionaria afferma:</w:t>
      </w:r>
    </w:p>
    <w:p w:rsidR="00844C89" w:rsidRPr="003F339C" w:rsidRDefault="00844C89" w:rsidP="00844C89">
      <w:pPr>
        <w:pStyle w:val="Citazione"/>
      </w:pPr>
      <w:r w:rsidRPr="003F339C">
        <w:t>«[I cristiani] conoscano a fondo le loro [= dei non-cristiani] tradizioni nazionali e religiose; con gioia e rispetto scoprano i germi del Verbo in esse latenti» (Ad gentes, n. 11; cf Lumen gentium, n. 17).</w:t>
      </w:r>
    </w:p>
    <w:p w:rsidR="00844C89" w:rsidRPr="003F339C" w:rsidRDefault="00844C89" w:rsidP="00844C89">
      <w:pPr>
        <w:pStyle w:val="Citazione"/>
      </w:pPr>
      <w:r w:rsidRPr="003F339C">
        <w:t>Nella Costituzione dogmatica sulla Chiesa si afferma:</w:t>
      </w:r>
    </w:p>
    <w:p w:rsidR="00844C89" w:rsidRPr="003F339C" w:rsidRDefault="00844C89" w:rsidP="00844C89">
      <w:pPr>
        <w:pStyle w:val="Citazione"/>
      </w:pPr>
      <w:r w:rsidRPr="003F339C">
        <w:t>«La divina Provvidenza [non] nega gli aiuti necessari alla salvezza a coloro che senza colpa non sono ancora arrivati ad una esplicita conoscenza di Dio, e si sforzano, non senza la grazia divina, di vivere una vita onesta. Poiché ciò che in essi si trova di buono e di vero è ritenuto dalla Chiesa come preparazione al Vangelo, e dato da colui che illumina ogni uomo perché abbia finalmente la vita» (Lumen gentium, n. 16; cf Catechismo della Chiesa cattolica, n. 843).</w:t>
      </w:r>
    </w:p>
    <w:p w:rsidR="00844C89" w:rsidRPr="003F339C" w:rsidRDefault="00844C89" w:rsidP="00844C89">
      <w:pPr>
        <w:pStyle w:val="Citazione"/>
      </w:pPr>
      <w:r w:rsidRPr="003F339C">
        <w:t>La Dichiarazione sulle religioni non-cristiane, per esprimere il medesimo concetto, ricorre all’immagine del raggio di luce:</w:t>
      </w:r>
    </w:p>
    <w:p w:rsidR="00844C89" w:rsidRPr="003F339C" w:rsidRDefault="00844C89" w:rsidP="00844C89">
      <w:pPr>
        <w:pStyle w:val="Citazione"/>
      </w:pPr>
      <w:r w:rsidRPr="003F339C">
        <w:t>«La Chiesa cattolica non rigetta nulla di quanto c’è di vero e di santo in queste religioni. Guarda con sincero rispetto a quei sistemi di agire e di vivere, a quei precetti e a quelle dottrine che, sebbene differiscano in molti punti da ciò che essa pensa e propone, tuttavia non di rado riflettono un raggio di quella Verità che illumina tutti gli uomini» (Nostra aetate, n. 2).</w:t>
      </w:r>
    </w:p>
    <w:p w:rsidR="00844C89" w:rsidRPr="003F339C" w:rsidRDefault="00844C89" w:rsidP="00844C89">
      <w:pPr>
        <w:pStyle w:val="Citazione"/>
      </w:pPr>
      <w:r w:rsidRPr="003F339C">
        <w:t>Dopo il Concilio, le metafore dei semina Verbi e della praeparatio evangelica sono state riprese dai Sommi Pontefici. Paolo VI, nell’Esortazione apostolica sull’evangelizzazione, afferma:</w:t>
      </w:r>
    </w:p>
    <w:p w:rsidR="00844C89" w:rsidRPr="003F339C" w:rsidRDefault="00844C89" w:rsidP="00844C89">
      <w:pPr>
        <w:pStyle w:val="Citazione"/>
      </w:pPr>
      <w:r w:rsidRPr="003F339C">
        <w:t>«[Le religioni non-cristiane] sono tutte cosparse di innumerevoli “germi del Verbo” e possono costituire una autentica “preparazione evangelica”, per riprendere una felice espressione del Concilio Vaticano II tratta da Eusebio di Cesarea» (Evangelii nuntiandi, n. 53).</w:t>
      </w:r>
    </w:p>
    <w:p w:rsidR="00844C89" w:rsidRPr="003F339C" w:rsidRDefault="00844C89" w:rsidP="00844C89">
      <w:pPr>
        <w:pStyle w:val="Citazione"/>
      </w:pPr>
      <w:r w:rsidRPr="003F339C">
        <w:t>Da parte sua, Giovanni Paolo II, nella sua prima enciclica, scrive:</w:t>
      </w:r>
    </w:p>
    <w:p w:rsidR="00844C89" w:rsidRPr="003F339C" w:rsidRDefault="00844C89" w:rsidP="00844C89">
      <w:pPr>
        <w:pStyle w:val="Citazione"/>
      </w:pPr>
      <w:r w:rsidRPr="003F339C">
        <w:t>«Giustamente i Padri della Chiesa vedevano nelle diverse religioni quasi altrettanti riflessi di un’unica verità come “germi del Verbo”, i quali testimoniano che, quantunque per diverse strade, è rivolta tuttavia in una unica direzione la piú profonda aspirazione dello spirito umano, quale si esprime nella ricerca di Dio ed insieme nella ricerca, mediante la tensione verso Dio, della piena dimensione dell’umanità, ossia del pieno senso della vita umana» (Redemptor hominis, n. 11).</w:t>
      </w:r>
    </w:p>
    <w:p w:rsidR="00844C89" w:rsidRPr="003F339C" w:rsidRDefault="00844C89" w:rsidP="00844C89">
      <w:pPr>
        <w:pStyle w:val="Citazione"/>
      </w:pPr>
    </w:p>
    <w:p w:rsidR="00844C89" w:rsidRPr="003F339C" w:rsidRDefault="00844C89" w:rsidP="00844C89">
      <w:pPr>
        <w:pStyle w:val="Citazione"/>
      </w:pPr>
      <w:r w:rsidRPr="003F339C">
        <w:t>Sembrerebbe dunque di trovarci dinanzi a una dottrina consolidata, oltretutto ben radicata nella tradizione, visto che le espressioni usate sono di origine patristica. L’immagine dei semina Verbi è tratta da san Giustino e da Clemente Alessandrino; il concetto di praeparatio evangelica invece, come ci ricordava Paolo VI, lo troviamo in Eusebio di Cesarea. Tutto vero. Il problema è: siamo sicuri che i Santi Padri, con tali espressioni, si riferissero alle religioni non-cristiane (che a quel tempo si identificavano con la religione pagana)? Faccio rispondere a questa domanda uno dei maggiori patrologi del XX secolo, Berthold Altaner (Patrologia, Marietti, 7ª ed., 1977). A proposito di Giustino, che parla dei “germi del Verbo” nelle sue Apologie, scrive:</w:t>
      </w:r>
    </w:p>
    <w:p w:rsidR="00844C89" w:rsidRPr="003F339C" w:rsidRDefault="00844C89" w:rsidP="00844C89">
      <w:pPr>
        <w:pStyle w:val="Citazione"/>
      </w:pPr>
      <w:r w:rsidRPr="003F339C">
        <w:t>«Con la sua teoria del λόγος σπερματικός [logos spermatikos] Giustino getta un ponte tra la filosofia antica e il Cristianesimo. In Cristo apparve, in tutta la sua pienezza, il Logos divino, ma ogni uomo possiede nella sua ragione un germe (σπέρμα) del Logos. Questa partecipazione al Logos, e conseguente disposizione a conoscere la Verità, fu in alcuni particolarmente grande; cosí nei Profeti del giudaismo e, fra i greci, in Eraclito e Socrate. Molti elementi della verità sono passati, cosí egli opina, nei poeti e nei filosofi greci dell’antica letteratura giudaica, poiché Mosè era ritenuto lo scrittore assolutamente piú antico. Di conseguenza i filosofi, in quanto vissero e insegnarono conformemente alle regole della ragione, furono dei Cristiani, in un certo senso, prima della venuta di Cristo. Tuttavia solo dopo questa venuta i Cristiani sono entrati in possesso della verità totale e sicura, priva di ogni errore. Il pensiero teologico di San Giustino è fortemente influenzato dalla filosofia stoica e platonica» (pp. 70-71).</w:t>
      </w:r>
    </w:p>
    <w:p w:rsidR="00844C89" w:rsidRPr="003F339C" w:rsidRDefault="00844C89" w:rsidP="00844C89">
      <w:pPr>
        <w:pStyle w:val="Citazione"/>
      </w:pPr>
      <w:r w:rsidRPr="003F339C">
        <w:t>Quanto a Eusebio, che compose un’opera dal titolo Praeparatio evangelica, Altaner scrive:</w:t>
      </w:r>
    </w:p>
    <w:p w:rsidR="00844C89" w:rsidRPr="003F339C" w:rsidRDefault="00844C89" w:rsidP="00844C89">
      <w:pPr>
        <w:pStyle w:val="Citazione"/>
      </w:pPr>
      <w:r w:rsidRPr="003F339C">
        <w:t>«La Praeparatio evangelica (Ε</w:t>
      </w:r>
      <w:r w:rsidRPr="003F339C">
        <w:rPr>
          <w:rFonts w:ascii="Tahoma" w:hAnsi="Tahoma" w:cs="Tahoma"/>
        </w:rPr>
        <w:t>ὐ</w:t>
      </w:r>
      <w:r w:rsidRPr="003F339C">
        <w:t>αγγελικ</w:t>
      </w:r>
      <w:r w:rsidRPr="003F339C">
        <w:rPr>
          <w:rFonts w:ascii="Tahoma" w:hAnsi="Tahoma" w:cs="Tahoma"/>
        </w:rPr>
        <w:t>ὴ</w:t>
      </w:r>
      <w:r w:rsidRPr="003F339C">
        <w:t xml:space="preserve"> προπαρασκευή), in 15 libri, composta tra il 312 e il 322, vuole dimostrare ai catecumeni e ai pagani, forse scossi dagli attacchi di Porfirio, come i Cristiani abbiano avuto ragione nel preferire il Giudaismo al paganesimo. La “Filosofia degli Ebrei” è superiore alla cosmogonia e alla mitologia dei pagani. I sapienti pagani, soprattutto Platone, hanno attinto dall’A.T.» (p. 223).</w:t>
      </w:r>
    </w:p>
    <w:p w:rsidR="00844C89" w:rsidRPr="003F339C" w:rsidRDefault="00844C89" w:rsidP="00844C89">
      <w:pPr>
        <w:pStyle w:val="Citazione"/>
      </w:pPr>
      <w:r w:rsidRPr="003F339C">
        <w:t>Come si può vedere, i Santi Padri non rinvengono alcun “germe del Verbo” nella religione pagana, né considerano questa una “preparazione al Vangelo”. Tali immagini vengono da loro applicate non alla religione, ma alla cultura del tempo, in particolare alla filosofia e alla poesia, le quali, secondo loro, avrebbero attinto a Mosè. I primi cristiani non hanno mai fatto proprio alcun elemento della religione pagana, mentre non si sono fatti scrupolo di adottare le categorie dell’ellenismo addirittura per esprimere la loro fede. La preoccupazione dei cristiani dei primi secoli non era il dialogo interreligioso, ma l’inculturazione del Vangelo.</w:t>
      </w:r>
    </w:p>
    <w:p w:rsidR="00844C89" w:rsidRPr="003F339C" w:rsidRDefault="00844C89" w:rsidP="00844C89">
      <w:pPr>
        <w:pStyle w:val="Citazione"/>
      </w:pPr>
      <w:r w:rsidRPr="003F339C">
        <w:t>Una conferma a questo, che è stato l’atteggiamento della Chiesa di tutti i tempi fino al Vaticano II, la troviamo in Padre Matteo Ricci (1552-1610). Solitamente il missionario gesuita viene proposto come antesignano dell’attuale dialogo interreligioso, vista la sua simpatia nei confronti del confucianesimo. Ma non si tiene conto che tale simpatia scaturiva proprio dalla «consape­volezza che nessun elemento vi era nel confucianesimo che potesse far pensare ad una religione … il confucianesimo, lungi dal presentarsi alla stregua di una religione, perseguiva lo scopo di dare una giusta e retta amministrazione al gover­no del paese» (Franco Di Giorgio). Al contrario, Padre Ricci non si fece scrupolo di criticare il taoismo e il buddismo, che considerava inconciliabili col cristianesimo.</w:t>
      </w:r>
    </w:p>
    <w:p w:rsidR="00844C89" w:rsidRDefault="00844C89" w:rsidP="00844C89">
      <w:pPr>
        <w:pStyle w:val="Citazione"/>
      </w:pPr>
      <w:r w:rsidRPr="003F339C">
        <w:t>Ci si potrebbe dunque chiedere se, su questo punto, il Concilio non rappresenti una rottura con la tradizione o, piuttosto, una sua legittima evoluzione. Non sta a me dare una risposta a questa domanda, che pure costituisce un problema di capitale importanza. L’unica cosa che posso dire è che non mi sembra corretto affermare, come fa Giovanni Paolo II nella Redemptor hominis, che «i Padri della Chiesa vedevano nelle diverse religioni quasi altrettanti riflessi di un’unica verità come “germi del Verbo”». Un Papa ha tutta l’autorità di interpretare la rivelazione, ma non ha autorità di stravolgere la storia.</w:t>
      </w:r>
    </w:p>
    <w:p w:rsidR="00844C89" w:rsidRPr="00DC788F" w:rsidRDefault="00844C89" w:rsidP="00844C89">
      <w:pPr>
        <w:pStyle w:val="Citazione"/>
      </w:pPr>
    </w:p>
    <w:p w:rsidR="00844C89" w:rsidRPr="00844C89" w:rsidRDefault="00844C89" w:rsidP="00844C89">
      <w:pPr>
        <w:pStyle w:val="Citazione"/>
      </w:pPr>
      <w:r w:rsidRPr="00844C89">
        <w:t>LUNEDÌ 28 MARZO 2011: Religione e senso religioso</w:t>
      </w:r>
    </w:p>
    <w:p w:rsidR="00844C89" w:rsidRPr="003F339C" w:rsidRDefault="00844C89" w:rsidP="00844C89">
      <w:pPr>
        <w:pStyle w:val="Citazione"/>
      </w:pPr>
      <w:r w:rsidRPr="003F339C">
        <w:t xml:space="preserve">Terminavo il post del 20 febbraio scorso sui “Semina Verbi” con la domanda se l’atteggiamento del Concilio Vaticano II nei confronti delle religioni non-cristiane costituisse una rottura con la tradizione o piuttosto una sua legittima evoluzione. E lasciavo in sospeso la risposta. In questo mese ho continuato a riflettere sulla questione e ho scoperto che, dei tre testi conciliari da me riportati, solo quello della dichiarazione Nostra aetate rinviene nelle religioni non-cristiane un raggio della Verità che illumina tutti gli uomini (n. 2), mentre gli altri due testi sono molto piú sfumati: il decreto Ad gentes si riferisce genericamente a “tradizioni nazionali e religiose” (n. 11); la costituzione Lumen gentium parla semplicemente di “coloro che, senza colpa, non sono ancora arrivati ad una esplicita conoscenza di Dio” (n. 16). Dal contesto appare chiaramente che non ci si sta riferendo ai seguaci delle altre religioni (menzionati in precedenza), ma ai non-credenti; anche in questi, afferma la Lumen gentium, si può trovare qualcosa “di buono e di vero”, che costituisce una sorta di praeparatio evangelica (si noti che tale espressione non viene usata per i seguaci delle religioni non-cristiane). Dunque, a parte il caso di Nostra aetate, sembrerebbe che il Concilio sia abbastanza in linea con la tradizione. Allora, come mai si è arrivati all’idea che le religioni non-cristiane sono “cosparse” di semina Verbi, come si esprime Paolo VI nell’Evangelii nuntiandi? Si direbbe che, anziché interpretare la Nostra aetate alla luce della Lumen gentium (come dovrebbe essere), è avvenuto esattamente il contrario: la “Dichiarazione sull’atteggiamento della Chiesa verso le religioni non-cristiane” (questo il vero titolo della Nostra aetate, e non, come viene di solito erroneamente tradotto, “Dichiarazione sulle relazioni della Chiesa con le religioni non-cristiane”) è diventata la chiave di lettura del resto del Concilio. </w:t>
      </w:r>
    </w:p>
    <w:p w:rsidR="00844C89" w:rsidRPr="003F339C" w:rsidRDefault="00844C89" w:rsidP="00844C89">
      <w:pPr>
        <w:pStyle w:val="Citazione"/>
      </w:pPr>
      <w:r w:rsidRPr="003F339C">
        <w:t>Qualcuno potrebbe obiettare: ma come, i non-credenti sono avvantaggiati rispetto ai seguaci delle religioni non-cristiane? In un certo senso, sí. Dopo la rivalutazione postconciliare delle religioni (che ci ha portato a pensare che un credente, a qualsiasi religione appartenga, sia sempre meglio di un ateo), può sembrare strano; eppure è cosí. Le religioni, nonché costituire una preparazione al Vangelo, il piú delle volte finiscono per diventarne un ostacolo. Questo vale per tutte le religioni, compresa quella ebraica (tanto è vero che essa impedí alla maggior parte dei giudei di accogliere Cristo). Affermare il contrario significherebbe ignorare la lezione di Karl Barth (1886-1968), a mio parere il piú grande teologo del XX secolo, il quale, nella sua Epistola ai Romani, vede nella religione l’espressione suprema dell’arroganza e della presunzione umana.</w:t>
      </w:r>
    </w:p>
    <w:p w:rsidR="00844C89" w:rsidRPr="003F339C" w:rsidRDefault="00844C89" w:rsidP="00844C89">
      <w:pPr>
        <w:pStyle w:val="Citazione"/>
      </w:pPr>
      <w:r w:rsidRPr="003F339C">
        <w:t xml:space="preserve">Per capire questo, dobbiamo distinguere tra “senso religioso” e “religione”: il rapporto tra queste due realtà è lo stesso che intercorre tra la “domanda” e la “risposta”. In ogni uomo c’è una “domanda” innata, vale a dire una istintiva ricerca di Dio (quaerere Deum), una disposizione naturale a conoscere Dio. Questa non solo è positiva, ma indispensabile perché l’uomo possa incontrare il vero Dio che gli si rivela (tanto è vero che il Concilio Vaticano I ha sentito il bisogno di definire la possibilità per l’uomo di conoscere Dio razionalmente). È questo innato “senso religioso” che costituisce una sorta di praeparatio evangelica, perché è proprio grazie ad esso che l’uomo può aprirsi alla verità del Vangelo. </w:t>
      </w:r>
    </w:p>
    <w:p w:rsidR="00844C89" w:rsidRPr="003F339C" w:rsidRDefault="00844C89" w:rsidP="00844C89">
      <w:pPr>
        <w:pStyle w:val="Citazione"/>
      </w:pPr>
      <w:r w:rsidRPr="003F339C">
        <w:t xml:space="preserve">Altra cosa sono le religioni cosí come si sono storicamente configurate. Esse hanno la pretesa di dare una “risposta” alla “domanda” che è nell’uomo. Ma tale risposta, non provenendo da Dio, bensí dall’uomo stesso, è una risposta erronea, che, anziché avvicinare l’uomo a Dio, spesso lo allontana da lui. Se non è Dio che si rivela all’uomo, ma è l’uomo che si costruisce il proprio dio (= idolo), questo gli impedisce di incontrare il vero Dio. Ciò spiega perché il primo comandamento ingiunga perentoriamente: «Non avrai altro dio fuori di me». Non è un caso se gli israeliti prima e i cristiani poi erano cosí spietati nella lotta contro l’idolatria. Non voglio escludere in maniera assoluta che talvolta le religioni possano svolgere un ruolo positivo; ma penso che questo avvenga soltanto in un caso, quando cioè esse rinunciano alla pretesa di dare delle risposte e si accontentano di essere pura e semplice ricerca. Praticamente si tratta del caso a cui si appiglia Paolo nel suo discorso all’Areopago: </w:t>
      </w:r>
    </w:p>
    <w:p w:rsidR="00844C89" w:rsidRPr="003F339C" w:rsidRDefault="00844C89" w:rsidP="00844C89">
      <w:pPr>
        <w:pStyle w:val="Citazione"/>
      </w:pPr>
      <w:r w:rsidRPr="003F339C">
        <w:t>«Cittadini ateniesi, vedo che in tutto siete molto timorati degli dèi. Passando infatti e osservando i monumenti del vostro culto, ho trovato anche un’ara con l’iscrizione: Al Dio ignoto. Quello che voi adorate senza conoscere, io ve lo annunzio» (At 17:22-23).</w:t>
      </w:r>
    </w:p>
    <w:p w:rsidR="00844C89" w:rsidRPr="003F339C" w:rsidRDefault="00844C89" w:rsidP="00844C89">
      <w:pPr>
        <w:pStyle w:val="Citazione"/>
      </w:pPr>
      <w:r w:rsidRPr="003F339C">
        <w:t>Ma, come si vede, si tratta soltanto di un’occasione per annunciare il vero Dio (e, nonostante questo, sappiamo che ben pochi accolsero l’annuncio paolino). Il bisogno di Dio è innato nell’uomo («Inquietum est cor nostrum donec requiescat in te»), ma tale bisogno viene soddisfatto solo dal vero Dio che si rivela all’uomo.</w:t>
      </w:r>
    </w:p>
    <w:p w:rsidR="00844C89" w:rsidRPr="003F339C" w:rsidRDefault="00844C89" w:rsidP="00844C89">
      <w:pPr>
        <w:pStyle w:val="Citazione"/>
      </w:pPr>
      <w:r w:rsidRPr="003F339C">
        <w:t>Visto che abbiamo citato il n. 16 della Lumen gentium, permettete una postilla su questo testo conciliare. Dopo aver parlato di ebrei e musulmani, riferendosi a non-cristiani e non-credenti, esso afferma:</w:t>
      </w:r>
    </w:p>
    <w:p w:rsidR="00844C89" w:rsidRPr="003F339C" w:rsidRDefault="00844C89" w:rsidP="00844C89">
      <w:pPr>
        <w:pStyle w:val="Citazione"/>
      </w:pPr>
      <w:r w:rsidRPr="003F339C">
        <w:t xml:space="preserve">«Dio non è neppure lontano dagli altri che cercano il Dio ignoto nelle ombre e sotto le immagini (in umbris et imaginibus), poiché egli dà a tutti la vita e il respiro e ogni cosa (cf At 17:25-28), e come Salvatore vuole che tutti gli uomini siano salvati (cf 1 Tm 2:4). Infatti, quelli che, senza colpa (sine culpa), ignorano il Vangelo di Cristo e la sua Chiesa, ma che tuttavia cercano Dio con cuore sincero e, coll’aiuto della grazia (sub gratiae influxu), si sforzano di compiere con le opere la sua volontà, conosciuta attraverso il dettame della coscienza (per conscientiae dictamen), possono conseguire la salvezza eterna. </w:t>
      </w:r>
    </w:p>
    <w:p w:rsidR="00844C89" w:rsidRPr="003F339C" w:rsidRDefault="00844C89" w:rsidP="00844C89">
      <w:pPr>
        <w:pStyle w:val="Citazione"/>
      </w:pPr>
      <w:r w:rsidRPr="003F339C">
        <w:t>«Né la divina Provvidenza nega gli aiuti necessari alla salvezza a coloro che, senza colpa (sine culpa), non sono ancora arrivati all’esplicita conoscenza di Dio, ma si sforzano, non senza la grazia divina (non sine divina gratia), di condurre una vita retta. Poiché tutto ciò che di buono e di vero si trova in loro è ritenuto dalla Chiesa come una preparazione al Vangelo (tamquam praeparatio evangelica) e come dato da Colui che illumina ogni uomo, affinché abbia finalmente la vita».</w:t>
      </w:r>
    </w:p>
    <w:p w:rsidR="00844C89" w:rsidRPr="003F339C" w:rsidRDefault="00844C89" w:rsidP="00844C89">
      <w:pPr>
        <w:pStyle w:val="Citazione"/>
      </w:pPr>
      <w:r w:rsidRPr="003F339C">
        <w:t>Come dicevamo, si tratta di un testo pienamente ortodosso e radicato nella tradizione. Al termine del comma riguardante i non-cristiani, per fondare la possibilità che essi hanno di salvarsi, si cita la lettera del Sant’Uffizio all’Arcivescovo di Boston Richard J. Cushing dell’8 agosto 1949 (Denzinger, 3869-72), nella quale si ammetteva l’esistenza di un “desiderio implicito” (implicitum votum) di appartenenza alla Chiesa (la dottrina insegnata da Pio XII nella Mystici Corporis) e si condannava il rigorismo del Padre Leonard Feeney.</w:t>
      </w:r>
    </w:p>
    <w:p w:rsidR="00844C89" w:rsidRPr="003F339C" w:rsidRDefault="00844C89" w:rsidP="00844C89">
      <w:pPr>
        <w:pStyle w:val="Citazione"/>
      </w:pPr>
      <w:r w:rsidRPr="003F339C">
        <w:t>Ebbene, nonostante l’esattezza di tale testo, nonostante i ripetuti riferimenti all’intervento della grazia in esso contenuti, l’allora Professore Joseph Ratzinger, nel 1969, rinveniva in esso, non senza fondamento, una certa venatura “pelagiana”, quasi che l’uomo possa salvarsi semplicemente comportandosi in modo retto e seguendo il dettame della propria coscienza. A tale testo Ratzinger preferiva un altro passo conciliare, il n. 22 della Gaudium et spes:</w:t>
      </w:r>
    </w:p>
    <w:p w:rsidR="00844C89" w:rsidRPr="003F339C" w:rsidRDefault="00844C89" w:rsidP="00844C89">
      <w:pPr>
        <w:pStyle w:val="Citazione"/>
      </w:pPr>
      <w:r w:rsidRPr="003F339C">
        <w:t>«Il cristiano certamente è assillato dalla necessità e dal dovere di combattere contro il male attraverso molte tribolazioni, e di subire la morte; ma, associato al mistero pasquale, configurato alla morte di Cristo, andrà incontro alla risurrezione fortificato dalla speranza (cf Fil 3:10; Rm 8:17).</w:t>
      </w:r>
    </w:p>
    <w:p w:rsidR="00844C89" w:rsidRPr="003F339C" w:rsidRDefault="00844C89" w:rsidP="00844C89">
      <w:pPr>
        <w:pStyle w:val="Citazione"/>
      </w:pPr>
      <w:r w:rsidRPr="003F339C">
        <w:t>«E ciò vale non solamente per i cristiani, ma anche per tutti gli uomini di buona volontà, nel cui cuore lavora invisibilmente la grazia (cf LG 16). Cristo, infatti, è morto per tutti (cf Rm 8:32) e la vocazione ultima dell’uomo è effettivamente una sola, quella divina; perciò dobbiamo ritenere che lo Spirito Santo dia a tutti la possibilità di venire associati, nel modo che Dio conosce (modo Deo cognito), a questo mistero pasquale».</w:t>
      </w:r>
    </w:p>
    <w:p w:rsidR="00844C89" w:rsidRPr="003F339C" w:rsidRDefault="00844C89" w:rsidP="00844C89">
      <w:pPr>
        <w:pStyle w:val="Citazione"/>
      </w:pPr>
      <w:r w:rsidRPr="003F339C">
        <w:t>In tale testo è espressa chiaramente la possibilità per tutti gli uomini di salvarsi, ma essa non è messa in rapporto, come nella Lumen gentium, con le opere o con la coscienza, bensí esclusivamente con il mistero pasquale, col quale lo Spirito Santo dà a tutti la possibilità di essere associati, nel modo che solo Dio conosce. Sulla questione si può legger molto utilmente il seguente articolo di qualche anno fa (cfr. articolo Cappelletti a seguire).</w:t>
      </w:r>
    </w:p>
    <w:p w:rsidR="0010758D" w:rsidRPr="00836EEE" w:rsidRDefault="00844C89" w:rsidP="0010758D">
      <w:pPr>
        <w:pStyle w:val="Titolo3"/>
      </w:pPr>
      <w:bookmarkStart w:id="230" w:name="_Toc71563516"/>
      <w:r>
        <w:t xml:space="preserve">10. </w:t>
      </w:r>
      <w:r w:rsidR="0010758D">
        <w:t xml:space="preserve">Un richiamo all’identità cristiana: </w:t>
      </w:r>
      <w:r w:rsidR="00D565A0">
        <w:t>la</w:t>
      </w:r>
      <w:r w:rsidR="0010758D" w:rsidRPr="00836EEE">
        <w:t xml:space="preserve"> Dichiarazione </w:t>
      </w:r>
      <w:r w:rsidR="0010758D" w:rsidRPr="00D565A0">
        <w:rPr>
          <w:i/>
        </w:rPr>
        <w:t>Dominus Iesus</w:t>
      </w:r>
      <w:bookmarkEnd w:id="225"/>
      <w:bookmarkEnd w:id="226"/>
      <w:bookmarkEnd w:id="227"/>
      <w:bookmarkEnd w:id="228"/>
      <w:bookmarkEnd w:id="230"/>
      <w:r w:rsidR="0010758D" w:rsidRPr="00D565A0">
        <w:rPr>
          <w:i/>
        </w:rPr>
        <w:t xml:space="preserve"> </w:t>
      </w:r>
    </w:p>
    <w:p w:rsidR="0010758D" w:rsidRDefault="0010758D" w:rsidP="0010758D">
      <w:r>
        <w:t xml:space="preserve">Fu proprio per questo che </w:t>
      </w:r>
      <w:r w:rsidRPr="00B4197B">
        <w:t>Giovanni Paolo II stesso</w:t>
      </w:r>
      <w:r>
        <w:t xml:space="preserve">, (come ha svelato in occasione della sua beatificazione il Card. Bertone, in un suo libro-intervista), chiese </w:t>
      </w:r>
      <w:r w:rsidRPr="00B4197B">
        <w:t xml:space="preserve"> in prim</w:t>
      </w:r>
      <w:r>
        <w:t xml:space="preserve">a persona una </w:t>
      </w:r>
      <w:r w:rsidRPr="00B4197B">
        <w:t>dichiarazione</w:t>
      </w:r>
      <w:r w:rsidRPr="006861FD">
        <w:t xml:space="preserve"> </w:t>
      </w:r>
      <w:r>
        <w:t>che reagisse</w:t>
      </w:r>
      <w:r w:rsidRPr="00895818">
        <w:t xml:space="preserve"> a</w:t>
      </w:r>
      <w:r>
        <w:t xml:space="preserve">d alcune affermazioni erronee che si andavano diffondendo. Giovanni Paolo II inoltre </w:t>
      </w:r>
      <w:r w:rsidRPr="00B4197B">
        <w:t xml:space="preserve">era rimasto colpito dalle reazioni critiche alla sua enciclica </w:t>
      </w:r>
      <w:r w:rsidRPr="00844C89">
        <w:rPr>
          <w:bCs/>
          <w:i/>
        </w:rPr>
        <w:t>Redemptoris Missio</w:t>
      </w:r>
      <w:r w:rsidRPr="00844C89">
        <w:rPr>
          <w:i/>
        </w:rPr>
        <w:t>,</w:t>
      </w:r>
      <w:r w:rsidRPr="00844C89">
        <w:t xml:space="preserve"> </w:t>
      </w:r>
      <w:r w:rsidRPr="00B4197B">
        <w:t xml:space="preserve">con la quale voleva incoraggiare i missionari ad annunciare il Cristo anche nei contesti dove sono presenti altre religioni, per non ridurre la figura di Gesù a un qualsiasi fondatore di un movimento religioso. Le reazioni erano state negative, soprattutto in Asia, e il papa ne era rimasto molto amareggiato. Allora, nell’Anno Santo disse: </w:t>
      </w:r>
      <w:r w:rsidR="00844C89">
        <w:t>&lt;&lt;</w:t>
      </w:r>
      <w:r w:rsidRPr="00844C89">
        <w:rPr>
          <w:i/>
        </w:rPr>
        <w:t>Per favore, preparate una dichiarazione dogmatica</w:t>
      </w:r>
      <w:r w:rsidR="00844C89">
        <w:rPr>
          <w:i/>
        </w:rPr>
        <w:t>&gt;&gt;</w:t>
      </w:r>
      <w:r w:rsidRPr="00B4197B">
        <w:t>.</w:t>
      </w:r>
      <w:r>
        <w:t xml:space="preserve">  Nacque così la </w:t>
      </w:r>
      <w:r w:rsidRPr="00844C89">
        <w:rPr>
          <w:i/>
        </w:rPr>
        <w:t>Dominus Iesus</w:t>
      </w:r>
      <w:r>
        <w:t xml:space="preserve">.  </w:t>
      </w:r>
    </w:p>
    <w:p w:rsidR="0010758D" w:rsidRDefault="0010758D" w:rsidP="0010758D">
      <w:r w:rsidRPr="00A45716">
        <w:t xml:space="preserve">La Dichiarazione dunque afferma la necessità della Chiesa per la salvezza (n. 20), pur riconoscendo  che Dio può salvare i non cristiani per vie a lui solo note si nega che le altre religioni siano ipso facto vie di salvezza e che abbiano possibilità salvifica ex opere operato (n. 21) e anzi spesso ostacolano la salvezza. Essendo Cristo l’unico salvatore e la Chiesa l’unico strumento di salvezza (n. 22) viene poi specificamente detto: </w:t>
      </w:r>
    </w:p>
    <w:p w:rsidR="0010758D" w:rsidRPr="00A45716" w:rsidRDefault="00844C89" w:rsidP="00844C89">
      <w:pPr>
        <w:pStyle w:val="Citazione"/>
      </w:pPr>
      <w:r>
        <w:t>&lt;&lt;</w:t>
      </w:r>
      <w:r w:rsidR="0010758D" w:rsidRPr="00A45716">
        <w:t>La missione ad gentes anche nel dialogo interreligioso «conserva in pieno, oggi come sempre, la sua validità e necessità ». … Il dialogo perciò, pur facendo parte della missione evangelizzatrice, è solo una delle azioni della Chiesa nella sua missione ad gentes. La parità, che è presupposto del dialogo, si riferisce alla pari dignità personale delle parti, non ai contenuti dottrinali né tanto meno a Gesù Cristo, che è Dio stesso fatto Uomo, in confronto con i fondatori delle altre religioni.</w:t>
      </w:r>
      <w:r>
        <w:t>&gt;&gt;</w:t>
      </w:r>
    </w:p>
    <w:p w:rsidR="0010758D" w:rsidRDefault="0010758D" w:rsidP="0010758D">
      <w:r w:rsidRPr="00A45716">
        <w:t xml:space="preserve">Ma la Dichiarazione fu accolta da aspre critiche. </w:t>
      </w:r>
      <w:r>
        <w:t>Al punto che il papa la difese pubblicamente in un suo Angelus domenicale. Dove</w:t>
      </w:r>
      <w:r w:rsidRPr="00A45716">
        <w:t xml:space="preserve"> precisava ancora a proposito del dialogo: </w:t>
      </w:r>
    </w:p>
    <w:p w:rsidR="0010758D" w:rsidRDefault="0010758D" w:rsidP="00844C89">
      <w:pPr>
        <w:pStyle w:val="Citazione"/>
      </w:pPr>
      <w:r w:rsidRPr="00A45716">
        <w:t>«Il Documento chiarisce gli elementi cristiani essenziali, che non ostacolano il dialogo, ma mostrano le sue basi, perché un dialogo senza fondamenti sarebbe destinato a degenerare in vuota verbosità».</w:t>
      </w:r>
      <w:r w:rsidRPr="003F27A0">
        <w:t xml:space="preserve"> </w:t>
      </w:r>
    </w:p>
    <w:p w:rsidR="0010758D" w:rsidRDefault="0010758D" w:rsidP="0010758D">
      <w:r w:rsidRPr="0035542B">
        <w:t xml:space="preserve">Il testo della Congregazione per </w:t>
      </w:r>
      <w:smartTag w:uri="urn:schemas-microsoft-com:office:smarttags" w:element="PersonName">
        <w:smartTagPr>
          <w:attr w:name="ProductID" w:val="la Dottrina"/>
        </w:smartTagPr>
        <w:r w:rsidRPr="0035542B">
          <w:t>la Dottrina</w:t>
        </w:r>
      </w:smartTag>
      <w:r w:rsidRPr="0035542B">
        <w:t xml:space="preserve"> della Fede risponde a queste difficoltà, nel rispetto della coscienza e della libertà di ogni persona umana. Per questo si accenna a un triplice aspetto dell’evangelizzazione: aspetto antropologico, ecclesiologico, ecumenico.</w:t>
      </w:r>
    </w:p>
    <w:p w:rsidR="0010758D" w:rsidRDefault="0010758D" w:rsidP="0010758D">
      <w:r>
        <w:t>La Dichiarazione dunque afferma la necessità della Chiesa per la salvezza (n. 20),</w:t>
      </w:r>
    </w:p>
    <w:p w:rsidR="0010758D" w:rsidRPr="00353A27" w:rsidRDefault="00844C89" w:rsidP="00844C89">
      <w:pPr>
        <w:pStyle w:val="Citazione"/>
      </w:pPr>
      <w:r>
        <w:t>&lt;&lt;</w:t>
      </w:r>
      <w:r w:rsidR="0010758D" w:rsidRPr="00353A27">
        <w:t xml:space="preserve">Da quanto è stato sopra ricordato, derivano anche alcuni punti necessari per il tracciato che la riflessione teologica deve percorrere per approfondire il rapporto della Chiesa e delle religioni con la salvezza. </w:t>
      </w:r>
    </w:p>
    <w:p w:rsidR="0010758D" w:rsidRPr="00353A27" w:rsidRDefault="0010758D" w:rsidP="00844C89">
      <w:pPr>
        <w:pStyle w:val="Citazione"/>
      </w:pPr>
      <w:r w:rsidRPr="00353A27">
        <w:t>Innanzitutto, deve essere fermamente creduto che la « Chiesa pellegrinante è necessaria alla salvezza. Infatti solo Cristo è il mediatore e la via della salvezza; ed egli si rende presente a noi nel suo Corpo che è la Chiesa. Ora Cristo, sottolineando a parole esplicite la necessità della fede e del battesimo (cf. Mc 16,16; Gv 3,5), ha insieme confermato la necessità della Chiesa, nella quale gli uomini entrano per il battesimo come per una porta ». Questa dottrina non va contrapposta alla volontà salvifica universale di Dio (cf. 1 Tm 2,4); perciò « è necessario tener congiunte queste due verità, cioè la reale possibilità della salvezza in Cristo per tutti gli uomini e la necessità della Chiesa in ordine a tale salvezza ».</w:t>
      </w:r>
    </w:p>
    <w:p w:rsidR="0010758D" w:rsidRPr="00353A27" w:rsidRDefault="0010758D" w:rsidP="00844C89">
      <w:pPr>
        <w:pStyle w:val="Citazione"/>
      </w:pPr>
      <w:r w:rsidRPr="00353A27">
        <w:t>La Chiesa è « sacramento universale di salvezza » perché, sempre unita in modo misterioso e subordinata a Gesù Cristo Salvatore, suo Capo, nel disegno di Dio ha un'imprescindibile relazione con la salvezza di ogni uomo. Per coloro i quali non sono formalmente e visibilmente membri della Chiesa, « la salvezza di Cristo è accessibile in virtù di una grazia che, pur avendo una misteriosa relazione con la Chiesa, non li introduce formalmente in essa, ma li illumina in modo adeguato alla loro situazione interiore e ambientale. Questa grazia proviene da Cristo, è frutto del suo sacrificio ed è c</w:t>
      </w:r>
      <w:r>
        <w:t>omunicata dallo Spirito Santo »</w:t>
      </w:r>
      <w:r w:rsidRPr="00353A27">
        <w:t xml:space="preserve"> Essa ha un rapporto con la Chiesa, la quale «trae origine dalla missione del Figlio e dalla missione dello Spirito Santo, secondo il disegno di Dio Padre». </w:t>
      </w:r>
    </w:p>
    <w:p w:rsidR="0010758D" w:rsidRDefault="0010758D" w:rsidP="0010758D">
      <w:r>
        <w:t>pur riconoscendo  che Dio può salvare i non cristiani per vie a lui solo note si nega che le altre religioni siano ipso facto vie di salvezza e che abbiano possibilità salvifica ex opere operato e anzi spesso ostacolano la salvezza. (n. 21)</w:t>
      </w:r>
    </w:p>
    <w:p w:rsidR="0010758D" w:rsidRPr="00353A27" w:rsidRDefault="00844C89" w:rsidP="00844C89">
      <w:pPr>
        <w:pStyle w:val="Citazione"/>
      </w:pPr>
      <w:r>
        <w:t>&lt;&lt;</w:t>
      </w:r>
      <w:r w:rsidR="0010758D" w:rsidRPr="00353A27">
        <w:t>Circa il modo in cui la grazia salvifica di Dio, che è sempre donata per mezzo di Cristo nello Spirito ed ha un misterioso rapporto con la Chiesa, arriva ai singoli non cristiani, il Concilio Vaticano II si limitò ad affermare che Dio la dona «attraverso vie a lui note». La teologia sta cercando di approfondire questo argomento. Tale lavoro teologico va incoraggiato, perché è senza dubbio utile alla crescita della comprensione dei disegni salvifici di Dio e delle vie della loro realizzazione. Tuttavia, da quanto fin qui è stato ricordato sulla mediazione di Gesù Cristo e sul</w:t>
      </w:r>
      <w:r>
        <w:t>la «relazione singolare e unica</w:t>
      </w:r>
      <w:r w:rsidR="0010758D" w:rsidRPr="00353A27">
        <w:t xml:space="preserve"> che la Chiesa ha con il Regno di Dio tra gli uomini, che in sostanza è il Regno di Cristo salvatore universale, è chiaro che sarebbe contrario alla fede cattolica considerare la Chiesa come una via di salvezza accanto a quelle costituite dalle altre religioni, le quali sarebbero complementari alla Chiesa, anzi sostanzialmente equivalenti ad essa, pur se convergenti con questa verso il Regno di Dio escatologico. </w:t>
      </w:r>
    </w:p>
    <w:p w:rsidR="0010758D" w:rsidRDefault="0010758D" w:rsidP="00844C89">
      <w:pPr>
        <w:pStyle w:val="Citazione"/>
      </w:pPr>
      <w:r w:rsidRPr="00353A27">
        <w:t>Certamente, le varie tradizioni religiose contengono e offrono elementi di religiosità, che procedono da Dio, e che fanno parte di «quanto opera lo Spirito nel cuore degli uomini e nella storia dei popoli, nelle culture e nelle religioni». Di fatto alcune preghiere e alcuni riti delle altre religioni possono assumere un ruolo di preparazione evangelica, in quanto sono occasioni o pedagogie in cui i cuori degli uomini sono stimolati ad aprirsi all'azione di Dio. Ad essi tuttavia non può essere attribuita l'origine divina e l'efficacia salvifica ex opere operato, che è propria dei sacramenti cristiani. D'altronde non si può ignorare che altri riti, in quanto dipendenti da superstizioni o da altri errori (cf. 1 Cor 10,20-21), costituiscono piuttosto un ostacolo per la salvezza.</w:t>
      </w:r>
      <w:r w:rsidR="00844C89">
        <w:t>&gt;&gt;</w:t>
      </w:r>
    </w:p>
    <w:p w:rsidR="0010758D" w:rsidRDefault="0010758D" w:rsidP="0010758D"/>
    <w:p w:rsidR="0010758D" w:rsidRDefault="0010758D" w:rsidP="0010758D">
      <w:r>
        <w:t xml:space="preserve">Essendo Cristo l’unico salvatore e la Chiesa l’unico strumento di salvezza (n. 22) viene poi specificamente detto: </w:t>
      </w:r>
    </w:p>
    <w:p w:rsidR="0010758D" w:rsidRPr="00353A27" w:rsidRDefault="0010758D" w:rsidP="00844C89">
      <w:pPr>
        <w:pStyle w:val="Citazione"/>
      </w:pPr>
      <w:r w:rsidRPr="00353A27">
        <w:t>22.  Con la venuta di Gesù Cristo salvatore, Dio ha voluto che la Chiesa da Lui fondata fosse lo strumento per la salvezza di tutta l'umanità (cf. At 17,30-31). Questa verità di fede niente toglie al fatto che la Chiesa consideri le religioni del mondo con sincero rispetto, ma nel contempo esclude radicalmente quella mentalità indifferentista «improntata a un relativismo religioso che porta a ritenere che “una religione vale l'altra”». Se è vero che i seguaci delle altre religioni possono ricevere la grazia divina, è pure certo che oggettivamente si trovano in una situazione gravemente deficitaria se paragonata a quella di coloro che, nella Chiesa, hanno la pienezza dei mezzi salvifici. Tuttavia occorre ricordare «a tutti i figli della Chiesa che la loro particolare condizione non va ascritta ai loro meriti, ma ad una speciale grazia di Cristo; se non vi corrispondono col pensiero, con le parole e con le opere, non solo non si salveranno, ma anzi saranno più severamente giudicati». Si comprende quindi che, seguendo il mandato del Signore (cf. Mt 28,19-20) e come esigenza dell'amore a tutti gli uomini, la Chiesa «annuncia, ed è tenuta ad annunciare, incessantemente Cristo che è “la via, la verità e la vita” (Gv 14,6), in cui gli uomini trovano la pienezza della vita religiosa e nel quale Dio ha ri</w:t>
      </w:r>
      <w:r w:rsidR="00D7724B">
        <w:t>conciliato a sé tutte le cose».</w:t>
      </w:r>
      <w:r w:rsidRPr="00353A27">
        <w:t xml:space="preserve"> </w:t>
      </w:r>
    </w:p>
    <w:p w:rsidR="0010758D" w:rsidRPr="00353A27" w:rsidRDefault="0010758D" w:rsidP="00844C89">
      <w:pPr>
        <w:pStyle w:val="Citazione"/>
      </w:pPr>
      <w:r w:rsidRPr="00353A27">
        <w:t xml:space="preserve">La missione ad gentes anche nel dialogo interreligioso «conserva in pieno, oggi come sempre, la sua validità e necessità». In effetti, «Dio “vuole che tutti gli uomini siano salvati e arrivino alla conoscenza della verità” (1 Tm 2,4): vuole la salvezza di tutti attraverso la conoscenza della verità. La salvezza si trova nella verità. Coloro che obbediscono alla mozione dello Spirito di verità sono già sul cammino della salvezza; ma la Chiesa, alla quale questa verità è stata affidata, deve andare incontro al loro desiderio offrendola loro. Proprio perché crede al disegno universale di salvezza, la Chiesa deve essere missionaria». Il dialogo perciò, pur facendo parte della missione evangelizzatrice, è solo una delle azioni della Chiesa nella sua missione ad gentes. La parità, che è presupposto del dialogo, si riferisce alla pari dignità personale delle parti, non ai contenuti dottrinali né tanto meno a Gesù Cristo, che è Dio stesso fatto Uomo, in confronto con i fondatori delle altre religioni. La Chiesa infatti, guidata dalla carità e dal rispetto della libertà, dev'essere impegnata primariamente ad annunciare a tutti gli uomini la verità, definitivamente rivelata dal Signore, ed a proclamare la necessità della conversione a Gesù Cristo e dell'adesione alla Chiesa attraverso il Battesimo e gli altri sacramenti, per partecipare in modo pieno alla comunione con Dio Padre, Figlio e Spirito Santo. D'altronde la certezza della volontà salvifica universale di Dio non allenta, ma aumenta il dovere e l'urgenza dell'annuncio della salvezza e della conversione al Signore Gesù Cristo. </w:t>
      </w:r>
    </w:p>
    <w:p w:rsidR="00D7724B" w:rsidRDefault="0010758D" w:rsidP="0010758D">
      <w:r>
        <w:t xml:space="preserve">Ma la Dichiarazione fu accolta da aspre critiche. </w:t>
      </w:r>
    </w:p>
    <w:p w:rsidR="0010758D" w:rsidRDefault="0010758D" w:rsidP="0010758D">
      <w:r>
        <w:t xml:space="preserve">Racconta il card. Bertone: </w:t>
      </w:r>
    </w:p>
    <w:p w:rsidR="0010758D" w:rsidRDefault="0010758D" w:rsidP="00844C89">
      <w:pPr>
        <w:pStyle w:val="Citazione"/>
        <w:rPr>
          <w:color w:val="auto"/>
        </w:rPr>
      </w:pPr>
      <w:r w:rsidRPr="00B4197B">
        <w:t>“Non solo in campo laico, ma anche in campo cattolico alcuni si allinearono a queste critiche. Il papa rimase doppiamente amareggiato. Ci fu una sessione di riflessione proprio su queste reazioni, soprattutto dei cattolici. Alla fine della riunione, con forza il papa ci disse: ‘Voglio difenderla e voglio parlarne domenica 1° ottobre, durante la preghiera dell’Angelus – eravamo presenti io, il cardinale Ratzinger e il cardinale Re – e vorrei dire questo e quest’altro’. Abbiamo preso nota delle sue idee e abbiamo redatto il testo che lui ha approvato e poi pronunciato. Era la domenica in cui venivano canonizzati i martiri cinesi. La coincidenza aveva suggerito a qualcuno una certa prudenza: «Non conviene – gli suggerivano taluni – che lei parli della ‘Dominus Iesus’ proprio in quel giorno, è meglio che lo faccia in un altro contesto. È meglio che lo rimandi, potrebbe renderlo pubblico l’8 ottobre, nella domenica del giubileo dei vescovi, alla presenza di centinaia di presuli’. Ma il papa rispose così a tali obiezioni: ‘Come? Adesso devo rimandare? Assolutamente no! Ho deciso per il primo ottobre, ho deciso per questa domenica, e domenica lo farò!’”.</w:t>
      </w:r>
      <w:r>
        <w:t xml:space="preserve"> </w:t>
      </w:r>
      <w:r w:rsidRPr="00B4197B">
        <w:t>All</w:t>
      </w:r>
      <w:r>
        <w:t>’Angelus</w:t>
      </w:r>
      <w:r w:rsidRPr="00B4197B">
        <w:t xml:space="preserve"> di quel 1 ottobre 2000, in effetti, Giovanni Paolo II presentò la “Dominus Iesus” come “approvata da me in forma speciale</w:t>
      </w:r>
      <w:r w:rsidRPr="004E402F">
        <w:t>”.</w:t>
      </w:r>
      <w:r w:rsidRPr="004E402F">
        <w:rPr>
          <w:color w:val="333333"/>
        </w:rPr>
        <w:t xml:space="preserve"> </w:t>
      </w:r>
      <w:r w:rsidRPr="00263381">
        <w:rPr>
          <w:color w:val="auto"/>
        </w:rPr>
        <w:t>Eccone il passaggio principale: «Con la dichiarazione Dominus Iesus — Gesù è il Signore —, approvata da me in forma speciale, ho voluto invitare tutti i cristiani a rinnovare la loro adesione a Lui nella gioia della fede, testimoniando unanimemente che Egli è, anche oggi e domani, la Via, la Verità e la Vita (</w:t>
      </w:r>
      <w:r w:rsidRPr="00263381">
        <w:rPr>
          <w:rStyle w:val="Enfasicorsivo"/>
          <w:rFonts w:eastAsiaTheme="majorEastAsia"/>
          <w:i/>
          <w:color w:val="auto"/>
        </w:rPr>
        <w:t>Gv</w:t>
      </w:r>
      <w:r w:rsidRPr="00263381">
        <w:rPr>
          <w:color w:val="auto"/>
        </w:rPr>
        <w:t xml:space="preserve"> 14, 6). La nostra confessione di Cristo come unico Figlio, mediante il quale noi stessi vediamo il volto del Padre (cfr. </w:t>
      </w:r>
      <w:r w:rsidRPr="00263381">
        <w:rPr>
          <w:rStyle w:val="Enfasicorsivo"/>
          <w:rFonts w:eastAsiaTheme="majorEastAsia"/>
          <w:i/>
          <w:color w:val="auto"/>
        </w:rPr>
        <w:t>Gv</w:t>
      </w:r>
      <w:r w:rsidRPr="00263381">
        <w:rPr>
          <w:color w:val="auto"/>
        </w:rPr>
        <w:t xml:space="preserve"> 14, 8), non è arroganza che disprezza le altre religioni, ma gioiosa riconoscenza perché Cristo si è mostrato a noi senza alcun merito da parte nostra. Ed Egli, nello stesso tempo, ci ha impegnati a continuare a donare ciò che abbiamo ricevuto e anche a comunicare agli altri ciò che ci è stato donato, perché la Verità donata e l’Amore che è Dio appartengono a tutti gli uomini. Con l’Apostolo Pietro noi confessiamo che “in nessun altro nome c’è salvezza” (</w:t>
      </w:r>
      <w:r w:rsidRPr="00263381">
        <w:rPr>
          <w:rStyle w:val="Enfasicorsivo"/>
          <w:rFonts w:eastAsiaTheme="majorEastAsia"/>
          <w:i/>
          <w:color w:val="auto"/>
        </w:rPr>
        <w:t>Atti</w:t>
      </w:r>
      <w:r w:rsidRPr="00263381">
        <w:rPr>
          <w:color w:val="auto"/>
        </w:rPr>
        <w:t xml:space="preserve"> 4, 12)». E precisava ancora a proposito del dialogo: «Il Documento chiarisce gli elementi cristiani essenziali, che non ostacolano il dialogo, ma mostrano le sue basi, perché un dialogo senza fondamenti sarebbe destinato a degenerare in vuota verbosità».</w:t>
      </w:r>
    </w:p>
    <w:p w:rsidR="00D7724B" w:rsidRDefault="00D7724B" w:rsidP="00D7724B">
      <w:r>
        <w:t xml:space="preserve">Purtroppo, anche dopo la precisazione di Giovanni Paolo II, la </w:t>
      </w:r>
      <w:r w:rsidRPr="00BB0384">
        <w:rPr>
          <w:i/>
        </w:rPr>
        <w:t>Dominus Iesus</w:t>
      </w:r>
      <w:r>
        <w:t xml:space="preserve"> fu letta come espressione di un certo clima “reazionario” che avrebbe invaso oggi la chiesa e che negherebbe lo “spirito” del Concilio. E le ambiguità continuarono inserendo il dibattito sul dialogo interreligioso in quello più ampio sulla libertà religiosa, giacché finalizzare il dialogo all’annuncio e perciò alla conversione dell’altro sembrerebbe ledere la libertà religiosa dei singoli individui. </w:t>
      </w:r>
    </w:p>
    <w:p w:rsidR="0010758D" w:rsidRPr="00836EEE" w:rsidRDefault="0010758D" w:rsidP="0010758D">
      <w:pPr>
        <w:pStyle w:val="Titolo3"/>
      </w:pPr>
      <w:bookmarkStart w:id="231" w:name="_Toc293915473"/>
      <w:bookmarkStart w:id="232" w:name="_Toc307033295"/>
      <w:bookmarkStart w:id="233" w:name="_Toc352850202"/>
      <w:bookmarkStart w:id="234" w:name="_Toc71107329"/>
      <w:bookmarkStart w:id="235" w:name="_Toc71563517"/>
      <w:r>
        <w:t>1</w:t>
      </w:r>
      <w:r w:rsidR="00D7724B">
        <w:t>1</w:t>
      </w:r>
      <w:r w:rsidRPr="00707DFF">
        <w:t xml:space="preserve">. </w:t>
      </w:r>
      <w:bookmarkStart w:id="236" w:name="_Toc293402097"/>
      <w:bookmarkStart w:id="237" w:name="_Toc293758137"/>
      <w:bookmarkStart w:id="238" w:name="_Toc316508073"/>
      <w:bookmarkEnd w:id="231"/>
      <w:bookmarkEnd w:id="232"/>
      <w:bookmarkEnd w:id="233"/>
      <w:r w:rsidRPr="00836EEE">
        <w:t xml:space="preserve">La </w:t>
      </w:r>
      <w:r w:rsidRPr="00D565A0">
        <w:rPr>
          <w:i/>
        </w:rPr>
        <w:t>Nota dottrinale su alcuni aspetti dell’evangelizzazione</w:t>
      </w:r>
      <w:bookmarkEnd w:id="234"/>
      <w:bookmarkEnd w:id="236"/>
      <w:bookmarkEnd w:id="237"/>
      <w:bookmarkEnd w:id="238"/>
      <w:bookmarkEnd w:id="235"/>
      <w:r w:rsidRPr="00D565A0">
        <w:rPr>
          <w:i/>
        </w:rPr>
        <w:t xml:space="preserve"> </w:t>
      </w:r>
    </w:p>
    <w:p w:rsidR="0010758D" w:rsidRDefault="00D7724B" w:rsidP="0010758D">
      <w:pPr>
        <w:rPr>
          <w:sz w:val="20"/>
          <w:szCs w:val="20"/>
        </w:rPr>
      </w:pPr>
      <w:r>
        <w:t xml:space="preserve">Tuttavia </w:t>
      </w:r>
      <w:r w:rsidR="0010758D" w:rsidRPr="00895818">
        <w:t>affermazioni erronee</w:t>
      </w:r>
      <w:r>
        <w:t xml:space="preserve"> continuarono a circolare e così</w:t>
      </w:r>
      <w:r w:rsidR="0010758D" w:rsidRPr="00895818">
        <w:t xml:space="preserve"> la </w:t>
      </w:r>
      <w:r w:rsidR="0010758D" w:rsidRPr="00AA051C">
        <w:rPr>
          <w:i/>
        </w:rPr>
        <w:t>Congregazione per la dottrina della fede</w:t>
      </w:r>
      <w:r w:rsidR="0010758D" w:rsidRPr="00895818">
        <w:t>, rispo</w:t>
      </w:r>
      <w:r w:rsidR="0010758D">
        <w:t>se</w:t>
      </w:r>
      <w:r w:rsidR="0010758D" w:rsidRPr="00895818">
        <w:t xml:space="preserve"> </w:t>
      </w:r>
      <w:r>
        <w:t xml:space="preserve">a queste </w:t>
      </w:r>
      <w:r w:rsidR="0010758D" w:rsidRPr="00895818">
        <w:t xml:space="preserve">con una </w:t>
      </w:r>
      <w:r w:rsidR="0010758D" w:rsidRPr="00895818">
        <w:rPr>
          <w:i/>
        </w:rPr>
        <w:t>Nota dottrinale su alcuni aspetti dell’evangelizzazione</w:t>
      </w:r>
      <w:r w:rsidR="0010758D" w:rsidRPr="00895818">
        <w:t>, richiamando il magistero sia conciliare sia postconciliare.</w:t>
      </w:r>
      <w:r w:rsidR="0010758D" w:rsidRPr="0035542B">
        <w:rPr>
          <w:sz w:val="20"/>
          <w:szCs w:val="20"/>
        </w:rPr>
        <w:t xml:space="preserve"> </w:t>
      </w:r>
    </w:p>
    <w:p w:rsidR="00D565A0" w:rsidRDefault="0010758D" w:rsidP="0010758D">
      <w:r>
        <w:t xml:space="preserve">Il documento è esplicito (n. </w:t>
      </w:r>
      <w:r w:rsidRPr="001E1387">
        <w:t>3</w:t>
      </w:r>
      <w:r>
        <w:t>):</w:t>
      </w:r>
    </w:p>
    <w:p w:rsidR="0010758D" w:rsidRPr="00D565A0" w:rsidRDefault="0010758D" w:rsidP="00844C89">
      <w:pPr>
        <w:pStyle w:val="Citazione"/>
      </w:pPr>
      <w:r>
        <w:t xml:space="preserve"> </w:t>
      </w:r>
      <w:r w:rsidR="00D7724B">
        <w:t>&lt;&lt;</w:t>
      </w:r>
      <w:r w:rsidRPr="00D565A0">
        <w:t>Si verifica oggi, tuttavia, una crescente confusione che induce molti a lasciare inascoltato ed inoperante il comando missionario del Signore (cf. Mt 28, 19). Spesso si ritiene che ogni tentativo di convincere altri in questioni religiose sia un limite posto alla libertà. Sarebbe lecito solamente esporre le proprie idee ed invitare le persone ad agire secondo coscienza, senza favorire una loro conversione a Cristo ed alla fede cattolica: si dice che basta aiutare gli uomini a essere più uomini o più fedeli alla propria religione, che basta costruire comunità capaci di operare per la giustizia, la libertà, la pace, la solidarietà. Inoltre, alcuni sostengono che non si dovrebbe annunciare Cristo a chi non lo conosce, né favorire l’adesione alla Chiesa, poiché sarebbe possibile esser salvati anche senza una conoscenza esplicita di Cristo e senza una incorporazione formale alla Chiesa.</w:t>
      </w:r>
      <w:r w:rsidR="00D7724B">
        <w:t>&gt;&gt;</w:t>
      </w:r>
    </w:p>
    <w:p w:rsidR="0010758D" w:rsidRDefault="0010758D" w:rsidP="0010758D">
      <w:pPr>
        <w:pStyle w:val="Nessunaspaziatura"/>
        <w:rPr>
          <w:i/>
        </w:rPr>
      </w:pPr>
    </w:p>
    <w:p w:rsidR="00D7724B" w:rsidRDefault="0010758D" w:rsidP="0010758D">
      <w:r>
        <w:t xml:space="preserve">  L’equivoco è indicato in diverse concezioni antropologiche errate odierne (n. 4): </w:t>
      </w:r>
    </w:p>
    <w:p w:rsidR="00D7724B" w:rsidRDefault="0010758D" w:rsidP="00D7724B">
      <w:pPr>
        <w:pStyle w:val="Citazione"/>
      </w:pPr>
      <w:r>
        <w:t>“</w:t>
      </w:r>
      <w:r w:rsidR="00D7724B">
        <w:t>O</w:t>
      </w:r>
      <w:r w:rsidRPr="00331B0E">
        <w:t>ggi vengono formulati, con sempre maggiore frequenza, degli interrogativi proprio sulla legittimità di proporre ad altri — affinché possano aderirvi a loro volta — ciò che si ritiene vero per sé. Tale proposta è vista spesso come un attentato alla libertà altrui. Questa visione della libertà umana, svincolata dal suo inscindibile riferimento alla verità, è una delle espressioni «di quel relativismo che, non riconoscendo nulla come definitivo, lascia come ultima misura solo il proprio io con le sue voglie, e sotto l'apparenza della libertà diventa per ciascuno una prigione». Nelle diverse forme di agnosticismo e relativismo presenti nel pensiero contemporaneo, «la legittima pluralità di posizioni ha ceduto il posto ad un indifferenziato pluralismo, fondato sull'assunto che tutte le posizioni si equivalgono: è questo uno dei sintomi più diffusi della sfiducia nella verità che è dato verificare nel contesto contemporaneo. A questa riserva non sfuggono neppure alcune concezioni di vita che provengono dall'Oriente; in esse, infatti, si nega alla verità il suo carattere esclusivo, partendo dal presupposto che essa si manifesta in modo uguale in dottrine diverse, persino contraddittorie tra di loro»”</w:t>
      </w:r>
      <w:r w:rsidRPr="00A553FD">
        <w:t xml:space="preserve"> </w:t>
      </w:r>
    </w:p>
    <w:p w:rsidR="00D7724B" w:rsidRDefault="0010758D" w:rsidP="0010758D">
      <w:r>
        <w:t xml:space="preserve">Una corretta concezione dell’uomo e della verità porta invece ad altre conclusioni (n. 5): </w:t>
      </w:r>
    </w:p>
    <w:p w:rsidR="00D7724B" w:rsidRDefault="0010758D" w:rsidP="00D7724B">
      <w:pPr>
        <w:pStyle w:val="Citazione"/>
      </w:pPr>
      <w:r w:rsidRPr="00331B0E">
        <w:t>“Perciò, sollecitare onestamente l'intelligenza e la libertà di una persona all'incontro con Cristo ed il suo Vangelo non è una indebita intromissione nei suoi confronti, bensì una legittima offerta ed un servizio che può rendere più fecondi i rapporti fra gli uomini.</w:t>
      </w:r>
      <w:r>
        <w:t xml:space="preserve">” </w:t>
      </w:r>
    </w:p>
    <w:p w:rsidR="0010758D" w:rsidRDefault="0010758D" w:rsidP="0010758D">
      <w:r>
        <w:t xml:space="preserve">In questo contesto è considerato il dialogo interreligioso come espressione di ascolto, stima e amicizia nei confronti dell’interlocutore (n. 8), senza che per questo diventi atto di intolleranza o di proselitismo. </w:t>
      </w:r>
      <w:r w:rsidR="00D7724B">
        <w:t xml:space="preserve">Si ricorda che secondo </w:t>
      </w:r>
      <w:r>
        <w:t xml:space="preserve">DH 2 (1048) la verità va cercata liberamente con l’aiuto dialogo (ope </w:t>
      </w:r>
      <w:r>
        <w:rPr>
          <w:b/>
          <w:i/>
        </w:rPr>
        <w:t>dialogi</w:t>
      </w:r>
      <w:r>
        <w:t>), del magistero, dell’insegnamento, della comunicazione, … gli uni espongono agli altri la verità che hanno scoperta o che credono di aver scoperta. Alla verità conosciuta si deve l’assenso personale.</w:t>
      </w:r>
    </w:p>
    <w:p w:rsidR="0010758D" w:rsidRPr="00331B0E" w:rsidRDefault="0010758D" w:rsidP="0010758D">
      <w:pPr>
        <w:pStyle w:val="Titolo3"/>
      </w:pPr>
      <w:bookmarkStart w:id="239" w:name="_Toc293758131"/>
      <w:bookmarkStart w:id="240" w:name="_Toc316508074"/>
      <w:bookmarkStart w:id="241" w:name="_Toc71107330"/>
      <w:bookmarkStart w:id="242" w:name="_Toc71563518"/>
      <w:r>
        <w:t>1</w:t>
      </w:r>
      <w:r w:rsidR="00D7724B">
        <w:t>2</w:t>
      </w:r>
      <w:r>
        <w:t xml:space="preserve">. La Esortazione post sinodale  </w:t>
      </w:r>
      <w:r w:rsidRPr="006F42C8">
        <w:rPr>
          <w:i/>
        </w:rPr>
        <w:t>Verbum Dei</w:t>
      </w:r>
      <w:bookmarkEnd w:id="239"/>
      <w:bookmarkEnd w:id="240"/>
      <w:bookmarkEnd w:id="241"/>
      <w:bookmarkEnd w:id="242"/>
      <w:r>
        <w:t xml:space="preserve"> </w:t>
      </w:r>
    </w:p>
    <w:p w:rsidR="0010758D" w:rsidRDefault="0010758D" w:rsidP="0010758D">
      <w:r>
        <w:t>Un ultimo documento infine ci sembra necessario evidenziare, giacch</w:t>
      </w:r>
      <w:r w:rsidR="00D565A0">
        <w:t>é</w:t>
      </w:r>
      <w:r>
        <w:t xml:space="preserve"> è quasi passato sotto silenzio nelle nostre comunità ecclesiali: è l’esortazione </w:t>
      </w:r>
      <w:r w:rsidRPr="00D7724B">
        <w:rPr>
          <w:i/>
        </w:rPr>
        <w:t>Verbum Dei</w:t>
      </w:r>
      <w:r>
        <w:t xml:space="preserve"> a seguito del Sinodo dei Vescovi sulla Parola di Dio (2011). </w:t>
      </w:r>
    </w:p>
    <w:p w:rsidR="0010758D" w:rsidRDefault="0010758D" w:rsidP="0010758D">
      <w:r>
        <w:t xml:space="preserve">L’esortazione dedica un intero  capitolo al rapporto tra Parola di Dio e dialogo interreligioso, leggendo il dialogo come una modalità di annuncio della stessa Parola di Dio.  Anzitutto ne mette in risalto il valore ma avverte anche sui rischi(n. 117):  </w:t>
      </w:r>
    </w:p>
    <w:p w:rsidR="0010758D" w:rsidRDefault="0010758D" w:rsidP="00844C89">
      <w:pPr>
        <w:pStyle w:val="Citazione"/>
      </w:pPr>
      <w:r w:rsidRPr="0022304E">
        <w:t xml:space="preserve">La Chiesa riconosce come parte essenziale dell’annuncio della Parola l’incontro, il dialogo e la collaborazione con tutti gli uomini di buona volontà, in particolare con le persone appartenenti alle diverse tradizioni religiose dell’umanità, evitando forme di sincretismo e di relativismo e seguendo le linee indicate dalla Dichiarazione del Concilio Vaticano II Nostra </w:t>
      </w:r>
      <w:r w:rsidR="00D55E07" w:rsidRPr="0022304E">
        <w:t>Aetate</w:t>
      </w:r>
      <w:r w:rsidRPr="0022304E">
        <w:t xml:space="preserve"> sviluppate dal Magistero successivo dei Sommi Pontefici</w:t>
      </w:r>
      <w:r>
        <w:t>”.</w:t>
      </w:r>
    </w:p>
    <w:p w:rsidR="0010758D" w:rsidRPr="007730AF" w:rsidRDefault="0010758D" w:rsidP="0010758D">
      <w:pPr>
        <w:pStyle w:val="NormaleWeb"/>
        <w:rPr>
          <w:highlight w:val="yellow"/>
        </w:rPr>
      </w:pPr>
      <w:r w:rsidRPr="007730AF">
        <w:rPr>
          <w:b/>
          <w:bCs/>
          <w:i/>
          <w:iCs/>
          <w:highlight w:val="yellow"/>
        </w:rPr>
        <w:t>Il valore del dialogo interreligioso</w:t>
      </w:r>
    </w:p>
    <w:p w:rsidR="0010758D" w:rsidRPr="007730AF" w:rsidRDefault="0010758D" w:rsidP="0010758D">
      <w:pPr>
        <w:pStyle w:val="NormaleWeb"/>
        <w:rPr>
          <w:highlight w:val="yellow"/>
        </w:rPr>
      </w:pPr>
      <w:bookmarkStart w:id="243" w:name="117"/>
      <w:r w:rsidRPr="007730AF">
        <w:rPr>
          <w:highlight w:val="yellow"/>
        </w:rPr>
        <w:t>117</w:t>
      </w:r>
      <w:bookmarkEnd w:id="243"/>
      <w:r w:rsidRPr="007730AF">
        <w:rPr>
          <w:highlight w:val="yellow"/>
        </w:rPr>
        <w:t xml:space="preserve">. </w:t>
      </w:r>
    </w:p>
    <w:p w:rsidR="0010758D" w:rsidRPr="007730AF" w:rsidRDefault="0010758D" w:rsidP="0010758D">
      <w:pPr>
        <w:pStyle w:val="NormaleWeb"/>
        <w:rPr>
          <w:highlight w:val="yellow"/>
        </w:rPr>
      </w:pPr>
      <w:r w:rsidRPr="007730AF">
        <w:rPr>
          <w:highlight w:val="yellow"/>
        </w:rPr>
        <w:t>Ad esempio, nella tradizione ebraico-cristiana si trova la suggestiva attestazione dell’amore di Dio per tutti i popoli, che Egli, già nell’Alleanza stretta con Noè, riunisce in un unico grande abbraccio simboleggiato dall’«arco sulle nubi» (</w:t>
      </w:r>
      <w:r w:rsidRPr="007730AF">
        <w:rPr>
          <w:i/>
          <w:iCs/>
          <w:highlight w:val="yellow"/>
        </w:rPr>
        <w:t xml:space="preserve">Gen </w:t>
      </w:r>
      <w:r w:rsidRPr="007730AF">
        <w:rPr>
          <w:highlight w:val="yellow"/>
        </w:rPr>
        <w:t xml:space="preserve">9,13.14.16) e che, secondo le parole dei profeti, intende raccogliere in un’unica universale famiglia (cfr </w:t>
      </w:r>
      <w:r w:rsidRPr="007730AF">
        <w:rPr>
          <w:i/>
          <w:iCs/>
          <w:highlight w:val="yellow"/>
        </w:rPr>
        <w:t xml:space="preserve">Is </w:t>
      </w:r>
      <w:r w:rsidRPr="007730AF">
        <w:rPr>
          <w:highlight w:val="yellow"/>
        </w:rPr>
        <w:t xml:space="preserve">2,2ss; 42,6; 66,18-21; </w:t>
      </w:r>
      <w:r w:rsidRPr="007730AF">
        <w:rPr>
          <w:i/>
          <w:iCs/>
          <w:highlight w:val="yellow"/>
        </w:rPr>
        <w:t xml:space="preserve">Ger </w:t>
      </w:r>
      <w:r w:rsidRPr="007730AF">
        <w:rPr>
          <w:highlight w:val="yellow"/>
        </w:rPr>
        <w:t xml:space="preserve">4,2; </w:t>
      </w:r>
      <w:r w:rsidRPr="007730AF">
        <w:rPr>
          <w:i/>
          <w:iCs/>
          <w:highlight w:val="yellow"/>
        </w:rPr>
        <w:t>Sal</w:t>
      </w:r>
      <w:r w:rsidRPr="007730AF">
        <w:rPr>
          <w:highlight w:val="yellow"/>
        </w:rPr>
        <w:t xml:space="preserve"> 47). Di fatto, testimonianze si registrano in molte grandi tradizioni religiose.</w:t>
      </w:r>
    </w:p>
    <w:p w:rsidR="0010758D" w:rsidRPr="007730AF" w:rsidRDefault="0010758D" w:rsidP="0010758D">
      <w:pPr>
        <w:pStyle w:val="NormaleWeb"/>
        <w:rPr>
          <w:highlight w:val="yellow"/>
        </w:rPr>
      </w:pPr>
      <w:r w:rsidRPr="007730AF">
        <w:rPr>
          <w:b/>
          <w:bCs/>
          <w:i/>
          <w:iCs/>
          <w:highlight w:val="yellow"/>
        </w:rPr>
        <w:t xml:space="preserve">Dialogo tra cristiani e musulmani </w:t>
      </w:r>
    </w:p>
    <w:p w:rsidR="0010758D" w:rsidRPr="007730AF" w:rsidRDefault="0010758D" w:rsidP="0010758D">
      <w:pPr>
        <w:pStyle w:val="NormaleWeb"/>
        <w:rPr>
          <w:highlight w:val="yellow"/>
        </w:rPr>
      </w:pPr>
      <w:bookmarkStart w:id="244" w:name="118"/>
      <w:r w:rsidRPr="007730AF">
        <w:rPr>
          <w:highlight w:val="yellow"/>
        </w:rPr>
        <w:t>118</w:t>
      </w:r>
      <w:bookmarkEnd w:id="244"/>
      <w:r w:rsidRPr="007730AF">
        <w:rPr>
          <w:highlight w:val="yellow"/>
        </w:rPr>
        <w:t>. Tra le diverse religioni, la Chiesa vede con stima i musulmani, i quali riconoscono l’esistenza di un Dio unico;</w:t>
      </w:r>
      <w:bookmarkStart w:id="245" w:name="_ftnref377"/>
      <w:r w:rsidR="00D55E07">
        <w:rPr>
          <w:highlight w:val="yellow"/>
        </w:rPr>
        <w:t xml:space="preserve"> </w:t>
      </w:r>
      <w:bookmarkEnd w:id="245"/>
      <w:r w:rsidR="00D55E07">
        <w:rPr>
          <w:highlight w:val="yellow"/>
        </w:rPr>
        <w:t>f</w:t>
      </w:r>
      <w:r w:rsidRPr="007730AF">
        <w:rPr>
          <w:highlight w:val="yellow"/>
        </w:rPr>
        <w:t xml:space="preserve">anno riferimento ad Abramo e rendono culto a Dio soprattutto con la preghiera, l’elemosina e il digiuno. Riconosciamo che nella tradizione dell’Islam vi sono molte figure, simboli e temi biblici. In continuità con l’importante opera del Venerabile </w:t>
      </w:r>
      <w:hyperlink r:id="rId8" w:history="1">
        <w:r w:rsidRPr="007730AF">
          <w:rPr>
            <w:rStyle w:val="Collegamentoipertestuale"/>
            <w:highlight w:val="yellow"/>
          </w:rPr>
          <w:t>Giovanni Paolo II</w:t>
        </w:r>
      </w:hyperlink>
      <w:r w:rsidRPr="007730AF">
        <w:rPr>
          <w:highlight w:val="yellow"/>
        </w:rPr>
        <w:t>, auspico che i rapporti di fiducia, instaurati da diversi anni, fra cristiani e musulmani, proseguano e si sviluppino in uno spirito di dialogo sincero e rispettoso.</w:t>
      </w:r>
      <w:bookmarkStart w:id="246" w:name="_ftnref378"/>
      <w:r w:rsidR="001C5935" w:rsidRPr="007730AF">
        <w:rPr>
          <w:highlight w:val="yellow"/>
        </w:rPr>
        <w:fldChar w:fldCharType="begin"/>
      </w:r>
      <w:r w:rsidRPr="007730AF">
        <w:rPr>
          <w:highlight w:val="yellow"/>
        </w:rPr>
        <w:instrText xml:space="preserve"> HYPERLINK "http://www.vatican.va/holy_father/benedict_xvi/apost_exhortations/documents/hf_ben-xvi_exh_20100930_verbum-domini_it.html" \l "_ftn378" \o "" </w:instrText>
      </w:r>
      <w:r w:rsidR="001C5935" w:rsidRPr="007730AF">
        <w:rPr>
          <w:highlight w:val="yellow"/>
        </w:rPr>
        <w:fldChar w:fldCharType="separate"/>
      </w:r>
      <w:r w:rsidRPr="007730AF">
        <w:rPr>
          <w:rStyle w:val="Collegamentoipertestuale"/>
          <w:highlight w:val="yellow"/>
        </w:rPr>
        <w:t>[378]</w:t>
      </w:r>
      <w:r w:rsidR="001C5935" w:rsidRPr="007730AF">
        <w:rPr>
          <w:highlight w:val="yellow"/>
        </w:rPr>
        <w:fldChar w:fldCharType="end"/>
      </w:r>
      <w:bookmarkEnd w:id="246"/>
      <w:r w:rsidRPr="007730AF">
        <w:rPr>
          <w:highlight w:val="yellow"/>
        </w:rPr>
        <w:t xml:space="preserve"> In questo dialogo, il Sinodo ha espresso </w:t>
      </w:r>
    </w:p>
    <w:p w:rsidR="0010758D" w:rsidRPr="007730AF" w:rsidRDefault="0010758D" w:rsidP="0010758D">
      <w:pPr>
        <w:pStyle w:val="NormaleWeb"/>
        <w:rPr>
          <w:highlight w:val="yellow"/>
        </w:rPr>
      </w:pPr>
      <w:r w:rsidRPr="007730AF">
        <w:rPr>
          <w:b/>
          <w:bCs/>
          <w:i/>
          <w:iCs/>
          <w:highlight w:val="yellow"/>
        </w:rPr>
        <w:t xml:space="preserve">Dialogo con le altre religioni </w:t>
      </w:r>
    </w:p>
    <w:p w:rsidR="0010758D" w:rsidRDefault="0010758D" w:rsidP="0010758D">
      <w:bookmarkStart w:id="247" w:name="119"/>
      <w:r w:rsidRPr="007730AF">
        <w:rPr>
          <w:highlight w:val="yellow"/>
        </w:rPr>
        <w:t>119</w:t>
      </w:r>
      <w:bookmarkEnd w:id="247"/>
      <w:r w:rsidRPr="007730AF">
        <w:rPr>
          <w:highlight w:val="yellow"/>
        </w:rPr>
        <w:t>. In questa circostanza, inoltre, desidero manifestare il rispetto della Chiesa per le antiche religioni e tradizioni spirituali dei vari Continenti; esse racchiudono valori che possono favorire grandemente la comprensione tra le persone e i popoli.</w:t>
      </w:r>
    </w:p>
    <w:p w:rsidR="0010758D" w:rsidRDefault="0010758D" w:rsidP="0010758D"/>
    <w:p w:rsidR="0010758D" w:rsidRDefault="0010758D" w:rsidP="0010758D"/>
    <w:p w:rsidR="0010758D" w:rsidRDefault="0010758D" w:rsidP="0010758D">
      <w:r>
        <w:t xml:space="preserve">Ma coglie anche, oltre l’evangelizzazione, anche la sua valenza di luogo per edificare la fraternità e la pace fra i popoli: </w:t>
      </w:r>
    </w:p>
    <w:p w:rsidR="0010758D" w:rsidRDefault="0010758D" w:rsidP="00844C89">
      <w:pPr>
        <w:pStyle w:val="Citazione"/>
      </w:pPr>
      <w:r>
        <w:t>“</w:t>
      </w:r>
      <w:r w:rsidRPr="00DE7E47">
        <w:t>Il veloce processo di globalizzazione, caratteristico della nostra epoca, mette in condizioni di vivere a più stretto contatto con persone di culture e religioni diverse. Si tratta di un’opportunità provvidenziale per manifestare come l’autentico senso religioso possa promuovere tra gli uomini relazioni di universale fraternità. È di grande importanza che le religioni possano favorire nelle nostre società, spesso secolarizzate, una mentalità che veda in Dio Onnipotente il fondamento di ogni bene, la sorgente inesauribile della vita morale, il sostegno di un senso profondo di fratellanza universale.</w:t>
      </w:r>
      <w:r>
        <w:t xml:space="preserve">” </w:t>
      </w:r>
    </w:p>
    <w:p w:rsidR="0010758D" w:rsidRPr="00C07EAF" w:rsidRDefault="0010758D" w:rsidP="0010758D">
      <w:r>
        <w:t xml:space="preserve">A questo riguardo dà anche delle suggestioni circa il dialogo con </w:t>
      </w:r>
      <w:r w:rsidRPr="00DE7E47">
        <w:rPr>
          <w:b/>
        </w:rPr>
        <w:t>gli ebrei,</w:t>
      </w:r>
      <w:r>
        <w:t xml:space="preserve"> indicando la comune testimonianza per “</w:t>
      </w:r>
      <w:r w:rsidRPr="00DE7E47">
        <w:rPr>
          <w:i/>
        </w:rPr>
        <w:t>l’intimo legame esistente tra il rapporto con Dio e l’etica dell’amore per ogni uomo</w:t>
      </w:r>
      <w:r>
        <w:rPr>
          <w:i/>
        </w:rPr>
        <w:t xml:space="preserve">”, circa il dialogo con i </w:t>
      </w:r>
      <w:r>
        <w:rPr>
          <w:b/>
        </w:rPr>
        <w:t xml:space="preserve">musulmani, </w:t>
      </w:r>
      <w:r>
        <w:t>esprimendo “</w:t>
      </w:r>
      <w:r w:rsidRPr="00DE7E47">
        <w:rPr>
          <w:i/>
        </w:rPr>
        <w:t>l’auspicio che possano essere approfonditi il rispetto della vita come valore fondamentale, i diritti inalienabili dell’uomo e della donna e la loro pari dignità. Tenuto conto della distinzione tra l’ordine socio-politico e l’ordine religioso, le religioni devono dare il loro contributo per il bene comune</w:t>
      </w:r>
      <w:r>
        <w:rPr>
          <w:i/>
        </w:rPr>
        <w:t>….</w:t>
      </w:r>
      <w:r w:rsidRPr="00DE7E47">
        <w:rPr>
          <w:i/>
        </w:rPr>
        <w:t>per promuovere i valori di cui la società ha bisogno per una pacifica e positiva convivenza.</w:t>
      </w:r>
      <w:r>
        <w:rPr>
          <w:i/>
        </w:rPr>
        <w:t xml:space="preserve">”; </w:t>
      </w:r>
      <w:r w:rsidRPr="00DE7E47">
        <w:t>circa il dialogo</w:t>
      </w:r>
      <w:r>
        <w:t xml:space="preserve"> con le </w:t>
      </w:r>
      <w:r>
        <w:rPr>
          <w:b/>
        </w:rPr>
        <w:t xml:space="preserve">altre religioni </w:t>
      </w:r>
      <w:r>
        <w:t>di cui si constatano “</w:t>
      </w:r>
      <w:r w:rsidRPr="00DE7E47">
        <w:rPr>
          <w:i/>
        </w:rPr>
        <w:t>sintonie con valori espressi anche nei loro libri religiosi, come, ad esempio, il rispetto per la vita, la contemplazione, il silenzio, la semplicità, nel Buddismo; il senso della sacralità, del sacrificio e del digiuno nell’Induismo; ed ancora i valori familiari e sociali nel Confucianesimo</w:t>
      </w:r>
      <w:r>
        <w:rPr>
          <w:i/>
        </w:rPr>
        <w:t xml:space="preserve">” </w:t>
      </w:r>
      <w:r>
        <w:t>o anche “</w:t>
      </w:r>
      <w:r w:rsidRPr="00DE7E47">
        <w:rPr>
          <w:i/>
        </w:rPr>
        <w:t>in altre esperienze religiose un’attenzione sincera per la trascendenza di Dio, riconosciuto quale Creatore, come anche per il rispetto della vita, del matrimonio e della famiglia ed un forte senso della solidarietà.</w:t>
      </w:r>
      <w:r>
        <w:rPr>
          <w:i/>
        </w:rPr>
        <w:t xml:space="preserve">” </w:t>
      </w:r>
      <w:r w:rsidRPr="00C07EAF">
        <w:t xml:space="preserve">Tutti questi valori possono favorire la comprensione </w:t>
      </w:r>
      <w:r>
        <w:t xml:space="preserve">tra le persone e i popoli. </w:t>
      </w:r>
    </w:p>
    <w:p w:rsidR="0010758D" w:rsidRPr="007730AF" w:rsidRDefault="0010758D" w:rsidP="0010758D">
      <w:pPr>
        <w:pStyle w:val="NormaleWeb"/>
        <w:rPr>
          <w:highlight w:val="yellow"/>
        </w:rPr>
      </w:pPr>
      <w:r w:rsidRPr="007730AF">
        <w:rPr>
          <w:b/>
          <w:bCs/>
          <w:i/>
          <w:iCs/>
          <w:highlight w:val="yellow"/>
        </w:rPr>
        <w:t>Dialogo e libertà religiosa</w:t>
      </w:r>
    </w:p>
    <w:p w:rsidR="0010758D" w:rsidRDefault="0010758D" w:rsidP="0010758D">
      <w:pPr>
        <w:pStyle w:val="NormaleWeb"/>
      </w:pPr>
      <w:bookmarkStart w:id="248" w:name="120"/>
      <w:r w:rsidRPr="007730AF">
        <w:rPr>
          <w:highlight w:val="yellow"/>
        </w:rPr>
        <w:t>120</w:t>
      </w:r>
      <w:bookmarkEnd w:id="248"/>
      <w:r w:rsidRPr="007730AF">
        <w:rPr>
          <w:highlight w:val="yellow"/>
        </w:rPr>
        <w:t>. Tuttavia, il dialogo non sarebbe fecondo se questo non includesse anche un autentico rispetto per ogni persona, perché possa aderire liberamente alla propria religione. Per questo il Sinodo, mentre promuove la collaborazione tra gli esponenti delle diverse religioni, ricorda ugualmente «la necessità che sia effettivamente assicurata a tutti i credenti la libertà di professare la propria religione in privato e in pubblico, nonché la libertà di coscienza»;</w:t>
      </w:r>
      <w:r w:rsidR="00D55E07">
        <w:rPr>
          <w:highlight w:val="yellow"/>
        </w:rPr>
        <w:t xml:space="preserve"> </w:t>
      </w:r>
      <w:r w:rsidRPr="007730AF">
        <w:rPr>
          <w:highlight w:val="yellow"/>
        </w:rPr>
        <w:t>infatti, «il rispetto e il dialogo richiedono la reciprocità in tutti i campi, soprattutto per quanto concerne le libertà fondamentali e più particolarmente la libertà religiosa. Essi favoriscono la pace e l’intesa tra i popoli».</w:t>
      </w:r>
      <w:bookmarkStart w:id="249" w:name="_ftnref382"/>
      <w:r w:rsidR="00D55E07">
        <w:rPr>
          <w:highlight w:val="yellow"/>
        </w:rPr>
        <w:t xml:space="preserve"> </w:t>
      </w:r>
      <w:bookmarkEnd w:id="249"/>
    </w:p>
    <w:p w:rsidR="002B78A6" w:rsidRDefault="002B78A6" w:rsidP="0010758D">
      <w:pPr>
        <w:pStyle w:val="NormaleWeb"/>
      </w:pPr>
    </w:p>
    <w:p w:rsidR="002B78A6" w:rsidRDefault="002B78A6" w:rsidP="002B78A6">
      <w:r>
        <w:t>Purtroppo questi documenti sono stati letti come espressione di un certo clima “reazionario” che avrebbe invaso oggi la chiesa e che negherebbe lo “spirito” del Concilio.</w:t>
      </w:r>
    </w:p>
    <w:p w:rsidR="002B78A6" w:rsidRDefault="002B78A6" w:rsidP="002B78A6">
      <w:pPr>
        <w:spacing w:after="200" w:line="276" w:lineRule="auto"/>
      </w:pPr>
      <w:r>
        <w:t xml:space="preserve">In realtà il nostro excursus storico ha rilevato come non c’è soluzione di continuità tra il magistero precedente e seguente il Vaticano II: a partire dalla </w:t>
      </w:r>
      <w:r w:rsidRPr="00E82EE4">
        <w:rPr>
          <w:i/>
        </w:rPr>
        <w:t>Ecclesiam Suam</w:t>
      </w:r>
      <w:r>
        <w:t xml:space="preserve"> ad oggi non si fa che ribadire l’impegno della Chiesa per l’evangelizzazione e la missione, vissuto nelle modalità del dialogo, L</w:t>
      </w:r>
      <w:r w:rsidRPr="00A74B43">
        <w:t xml:space="preserve">a scelta del dialogo </w:t>
      </w:r>
      <w:r w:rsidRPr="004324FC">
        <w:rPr>
          <w:u w:val="single"/>
        </w:rPr>
        <w:t>non è assolutamente rinuncia alla propria identità</w:t>
      </w:r>
      <w:r w:rsidRPr="00A74B43">
        <w:t>. Nonostante ci siano ancora alcune questioni teologicamente dibattute sul modo di intendere la valenza salvifica della Chiesa in rapporto alle altre religioni,</w:t>
      </w:r>
      <w:r w:rsidRPr="004324FC">
        <w:rPr>
          <w:rStyle w:val="Titolo2Carattere"/>
          <w:rFonts w:eastAsia="Calibri"/>
        </w:rPr>
        <w:t xml:space="preserve"> </w:t>
      </w:r>
      <w:r w:rsidRPr="002B78A6">
        <w:rPr>
          <w:rStyle w:val="Titolo2Carattere"/>
          <w:rFonts w:asciiTheme="minorHAnsi" w:eastAsia="Calibri" w:hAnsiTheme="minorHAnsi" w:cstheme="minorHAnsi"/>
          <w:b w:val="0"/>
          <w:sz w:val="24"/>
          <w:szCs w:val="24"/>
        </w:rPr>
        <w:t>non è venuto mai meno il convincimento</w:t>
      </w:r>
      <w:r w:rsidRPr="002B78A6">
        <w:rPr>
          <w:rStyle w:val="text21172059089440"/>
          <w:rFonts w:cstheme="minorHAnsi"/>
          <w:szCs w:val="24"/>
        </w:rPr>
        <w:t xml:space="preserve"> che la </w:t>
      </w:r>
      <w:r w:rsidRPr="00A74B43">
        <w:rPr>
          <w:rStyle w:val="text21172059089440"/>
        </w:rPr>
        <w:t xml:space="preserve">Chiesa sia in Cristo l’unico strumento di salvezza per il genere umano. </w:t>
      </w:r>
    </w:p>
    <w:p w:rsidR="00D7724B" w:rsidRPr="00D7724B" w:rsidRDefault="0010758D" w:rsidP="0010758D">
      <w:pPr>
        <w:pStyle w:val="Titolo3"/>
        <w:rPr>
          <w:i/>
        </w:rPr>
      </w:pPr>
      <w:bookmarkStart w:id="250" w:name="_Toc293915477"/>
      <w:bookmarkStart w:id="251" w:name="_Toc307033298"/>
      <w:bookmarkStart w:id="252" w:name="_Toc352850206"/>
      <w:bookmarkStart w:id="253" w:name="_Toc71107331"/>
      <w:bookmarkStart w:id="254" w:name="_Toc71563519"/>
      <w:r w:rsidRPr="00A74B43">
        <w:t>1</w:t>
      </w:r>
      <w:r>
        <w:t>2</w:t>
      </w:r>
      <w:r w:rsidRPr="00A74B43">
        <w:t xml:space="preserve">. </w:t>
      </w:r>
      <w:r w:rsidR="00D7724B">
        <w:rPr>
          <w:i/>
        </w:rPr>
        <w:t>Evangelii Gaudium</w:t>
      </w:r>
      <w:bookmarkEnd w:id="254"/>
    </w:p>
    <w:p w:rsidR="002B78A6" w:rsidRPr="00A74B43" w:rsidRDefault="002B78A6" w:rsidP="002B78A6">
      <w:pPr>
        <w:spacing w:after="200" w:line="276" w:lineRule="auto"/>
      </w:pPr>
      <w:r>
        <w:t xml:space="preserve">Ma non </w:t>
      </w:r>
      <w:r w:rsidRPr="00A74B43">
        <w:t xml:space="preserve">solamente dall’excursus emerge la continuità del concetto e quindi della scelta del dialogo, ma emerge anche e soprattutto </w:t>
      </w:r>
      <w:r w:rsidRPr="00A74B43">
        <w:rPr>
          <w:u w:val="single"/>
        </w:rPr>
        <w:t>la irrevocabilità</w:t>
      </w:r>
      <w:r w:rsidRPr="00A74B43">
        <w:t xml:space="preserve"> di tale scelta, giacché la Chiesa non si definisce nella sua identità e missione se non come dialogo, ad intra e ad extra.</w:t>
      </w:r>
      <w:r>
        <w:t xml:space="preserve"> Come si vede dal Magistero attuale di Papa Francesco.</w:t>
      </w:r>
    </w:p>
    <w:p w:rsidR="00D7724B" w:rsidRPr="002B78A6" w:rsidRDefault="002B78A6" w:rsidP="0010758D">
      <w:pPr>
        <w:pStyle w:val="Titolo3"/>
        <w:rPr>
          <w:i/>
        </w:rPr>
      </w:pPr>
      <w:bookmarkStart w:id="255" w:name="_Toc71563520"/>
      <w:r>
        <w:t xml:space="preserve">13. </w:t>
      </w:r>
      <w:r>
        <w:rPr>
          <w:i/>
        </w:rPr>
        <w:t>Fratres Omnes</w:t>
      </w:r>
      <w:bookmarkEnd w:id="255"/>
    </w:p>
    <w:p w:rsidR="0010758D" w:rsidRPr="00A74B43" w:rsidRDefault="002B78A6" w:rsidP="0010758D">
      <w:pPr>
        <w:pStyle w:val="Titolo3"/>
      </w:pPr>
      <w:bookmarkStart w:id="256" w:name="_Toc71563521"/>
      <w:r>
        <w:t xml:space="preserve">14. </w:t>
      </w:r>
      <w:r w:rsidR="0010758D" w:rsidRPr="00A74B43">
        <w:t>Irreversibilità della scelta del dialogo</w:t>
      </w:r>
      <w:bookmarkEnd w:id="250"/>
      <w:bookmarkEnd w:id="251"/>
      <w:bookmarkEnd w:id="252"/>
      <w:bookmarkEnd w:id="253"/>
      <w:bookmarkEnd w:id="256"/>
      <w:r w:rsidR="0010758D" w:rsidRPr="00A74B43">
        <w:t xml:space="preserve"> </w:t>
      </w:r>
    </w:p>
    <w:p w:rsidR="0010758D" w:rsidRDefault="0010758D" w:rsidP="0010758D">
      <w:r>
        <w:t>Ed è a partire da questa continuità che ora siamo in grado di delineare alcuni criteri fondamentali per il dialogo oggi a partire dalle indicazioni del Magistero.</w:t>
      </w:r>
    </w:p>
    <w:p w:rsidR="002B78A6" w:rsidRDefault="0010758D" w:rsidP="002B78A6">
      <w:r w:rsidRPr="00A74B43">
        <w:t>Ritorniamo dunque alla domanda posta in principio: cosa dice e pensa la Chiesa quando</w:t>
      </w:r>
      <w:r w:rsidR="002B78A6">
        <w:t xml:space="preserve"> pronuncia la Parola “dialogo?” </w:t>
      </w:r>
    </w:p>
    <w:p w:rsidR="0010758D" w:rsidRDefault="002B78A6" w:rsidP="002B78A6">
      <w:r>
        <w:rPr>
          <w:b/>
          <w:i/>
        </w:rPr>
        <w:t>P</w:t>
      </w:r>
      <w:r w:rsidRPr="0049637E">
        <w:rPr>
          <w:b/>
          <w:i/>
        </w:rPr>
        <w:t>er dialogo si intende sia l’atteggiamento minimo dei cattolici che stanno in un ambiente ostile e che tuttavia cercano la pace  pur nel silenzio, sia l’approccio umile di chi guarda a ciò che unisce e non a ciò che divide con gli altri chiunque essi siano, sia l’individuazione di piste di impegno comune in vista della instaurazione di un sistema di rapporti giusti e umani qui sulla terra con chiunque di buona volontà voglia collaborare.</w:t>
      </w:r>
      <w:r>
        <w:rPr>
          <w:b/>
          <w:i/>
        </w:rPr>
        <w:t xml:space="preserve"> Ma tutto questo senza mai rinnegare la propria fede e l’impegno a testimoniarla e a diffonderla.</w:t>
      </w:r>
      <w:r w:rsidRPr="002B78A6">
        <w:t xml:space="preserve"> </w:t>
      </w:r>
      <w:r w:rsidR="0010758D" w:rsidRPr="00A74B43">
        <w:t xml:space="preserve">E ancora: </w:t>
      </w:r>
      <w:r w:rsidR="0010758D">
        <w:t xml:space="preserve">Ora, perché il percorso del dialogo si possa dire compiuto, tutte queste tre dimensioni del dialogo (stile, metodo e fine) devono essere compresenti e tutte e tre realizzate. </w:t>
      </w:r>
    </w:p>
    <w:p w:rsidR="0010758D" w:rsidRDefault="0010758D" w:rsidP="0010758D">
      <w:r>
        <w:t>E se si può concordare sul fatto che l’offerta e la ricerca dell’amicizia con gli altri è una via oggi ampiamente percorsa dalla chiesa cattolica, forse dobbiamo riconoscere che, al di là di esperienze di collaborazione specie in favore degli ultimi, le altre due vie, particolarmente quella del discernimento</w:t>
      </w:r>
      <w:r w:rsidRPr="008817C5">
        <w:t xml:space="preserve"> </w:t>
      </w:r>
      <w:r>
        <w:t xml:space="preserve">cristiano delle altre religioni e quindi della testimonianza di fede, sono state poco battute. </w:t>
      </w:r>
    </w:p>
    <w:p w:rsidR="0010758D" w:rsidRDefault="0010758D" w:rsidP="0010758D">
      <w:r>
        <w:t xml:space="preserve">Inoltre dobbiamo riconoscere che il vero problema del dialogo oggi si avverte più sul versante del rapporto con le religioni che in quello ecumenico. </w:t>
      </w:r>
    </w:p>
    <w:p w:rsidR="002B78A6" w:rsidRDefault="002B78A6" w:rsidP="0010758D">
      <w:pPr>
        <w:pStyle w:val="Titolo2"/>
      </w:pPr>
      <w:bookmarkStart w:id="257" w:name="_Toc71107332"/>
    </w:p>
    <w:p w:rsidR="002B78A6" w:rsidRDefault="002B78A6" w:rsidP="0010758D">
      <w:pPr>
        <w:pStyle w:val="Titolo2"/>
      </w:pPr>
    </w:p>
    <w:p w:rsidR="002B78A6" w:rsidRDefault="002B78A6" w:rsidP="0010758D">
      <w:pPr>
        <w:pStyle w:val="Titolo2"/>
      </w:pPr>
    </w:p>
    <w:p w:rsidR="002B78A6" w:rsidRDefault="002B78A6" w:rsidP="0010758D">
      <w:pPr>
        <w:pStyle w:val="Titolo2"/>
      </w:pPr>
    </w:p>
    <w:p w:rsidR="002B78A6" w:rsidRDefault="008E3301" w:rsidP="008E3301">
      <w:pPr>
        <w:pStyle w:val="Titolo1"/>
      </w:pPr>
      <w:bookmarkStart w:id="258" w:name="_Toc71563522"/>
      <w:r>
        <w:t>CAPITOLO QUARTO – IL DIALOGO INTERRELIGIOSO</w:t>
      </w:r>
      <w:bookmarkEnd w:id="258"/>
      <w:r>
        <w:t xml:space="preserve"> </w:t>
      </w:r>
    </w:p>
    <w:p w:rsidR="0010758D" w:rsidRDefault="008E3301" w:rsidP="0010758D">
      <w:pPr>
        <w:pStyle w:val="Titolo2"/>
      </w:pPr>
      <w:bookmarkStart w:id="259" w:name="_Toc71563523"/>
      <w:r>
        <w:t>1</w:t>
      </w:r>
      <w:r w:rsidR="0010758D">
        <w:t>. Il dialogo con l’Islam</w:t>
      </w:r>
      <w:bookmarkEnd w:id="257"/>
      <w:bookmarkEnd w:id="259"/>
    </w:p>
    <w:p w:rsidR="0010758D" w:rsidRDefault="0010758D" w:rsidP="0010758D">
      <w:pPr>
        <w:pStyle w:val="Titolo3"/>
      </w:pPr>
      <w:bookmarkStart w:id="260" w:name="_Toc71107333"/>
      <w:bookmarkStart w:id="261" w:name="_Toc71563524"/>
      <w:r>
        <w:t>La Commissione per i rapporti coi musulmani</w:t>
      </w:r>
      <w:bookmarkEnd w:id="260"/>
      <w:bookmarkEnd w:id="261"/>
    </w:p>
    <w:p w:rsidR="0010758D" w:rsidRDefault="0010758D" w:rsidP="0010758D">
      <w:r w:rsidRPr="00AC4B83">
        <w:t>A questo Dicastero è collegata la speciale</w:t>
      </w:r>
      <w:r w:rsidR="00DC1690">
        <w:t xml:space="preserve"> </w:t>
      </w:r>
      <w:bookmarkStart w:id="262" w:name="_GoBack"/>
      <w:bookmarkEnd w:id="262"/>
      <w:r w:rsidRPr="00AC4B83">
        <w:rPr>
          <w:i/>
        </w:rPr>
        <w:t xml:space="preserve">Commissione per i rapporti religiosi coi musulmani. </w:t>
      </w:r>
      <w:r w:rsidRPr="00AC4B83">
        <w:t>E’ questa commissione che sta cercando di individuare alcune piste di temi comuni su cui riflettere e su cui sviluppare un comune impegno coi musulmani.</w:t>
      </w:r>
    </w:p>
    <w:p w:rsidR="00077EAA" w:rsidRDefault="00077EAA" w:rsidP="00077EAA">
      <w:pPr>
        <w:pStyle w:val="Titolo5"/>
      </w:pPr>
      <w:bookmarkStart w:id="263" w:name="_Toc71563525"/>
      <w:r>
        <w:t>Dialogo con musulmani</w:t>
      </w:r>
      <w:bookmarkEnd w:id="263"/>
    </w:p>
    <w:p w:rsidR="00077EAA" w:rsidRDefault="00077EAA" w:rsidP="00077EAA">
      <w:r>
        <w:t>Messaggi augurio</w:t>
      </w:r>
    </w:p>
    <w:p w:rsidR="00077EAA" w:rsidRDefault="00077EAA" w:rsidP="00077EAA">
      <w:r>
        <w:t xml:space="preserve">Non c’è autorità unica: diverse correnti. </w:t>
      </w:r>
    </w:p>
    <w:p w:rsidR="00077EAA" w:rsidRDefault="00077EAA" w:rsidP="00077EAA">
      <w:r>
        <w:t>Dopo Ratisbona: incontri con istituzioni “una parola comune tra noi e voi”</w:t>
      </w:r>
    </w:p>
    <w:p w:rsidR="00077EAA" w:rsidRPr="00AC4B83" w:rsidRDefault="00077EAA" w:rsidP="0010758D"/>
    <w:p w:rsidR="00DC1690" w:rsidRDefault="00DC1690" w:rsidP="00DC1690">
      <w:pPr>
        <w:pStyle w:val="Titolo2"/>
      </w:pPr>
      <w:bookmarkStart w:id="264" w:name="_Toc71563526"/>
      <w:r>
        <w:t>2. Il dialogo tra i credenti delle diverse religioni</w:t>
      </w:r>
      <w:bookmarkEnd w:id="264"/>
    </w:p>
    <w:p w:rsidR="00DC1690" w:rsidRPr="00EB6857" w:rsidRDefault="00DC1690" w:rsidP="00DC1690">
      <w:r>
        <w:t>Il dialogo interreligioso invece è quello che ha bisogno di essere impostato su altre basi: per chiarirne l’approccio epistemologico, il dialogo interreligioso esige una alcune</w:t>
      </w:r>
      <w:r>
        <w:rPr>
          <w:b/>
        </w:rPr>
        <w:t xml:space="preserve"> attenzioni</w:t>
      </w:r>
      <w:r w:rsidRPr="00E15CFE">
        <w:rPr>
          <w:b/>
        </w:rPr>
        <w:t xml:space="preserve">. </w:t>
      </w:r>
      <w:r>
        <w:rPr>
          <w:b/>
        </w:rPr>
        <w:t xml:space="preserve"> </w:t>
      </w:r>
    </w:p>
    <w:p w:rsidR="00DC1690" w:rsidRDefault="00DC1690" w:rsidP="00DC1690"/>
    <w:p w:rsidR="00077EAA" w:rsidRDefault="00077EAA" w:rsidP="00077EAA">
      <w:pPr>
        <w:pStyle w:val="Titolo5"/>
      </w:pPr>
      <w:bookmarkStart w:id="265" w:name="_Toc71563527"/>
      <w:r>
        <w:t>Dialogo con buddisti</w:t>
      </w:r>
      <w:bookmarkEnd w:id="265"/>
    </w:p>
    <w:p w:rsidR="00077EAA" w:rsidRPr="00FB7388" w:rsidRDefault="00077EAA" w:rsidP="00077EAA">
      <w:r>
        <w:t xml:space="preserve">Messaggi augurio </w:t>
      </w:r>
    </w:p>
    <w:p w:rsidR="00077EAA" w:rsidRDefault="00077EAA" w:rsidP="00077EAA"/>
    <w:p w:rsidR="0010758D" w:rsidRDefault="0010758D" w:rsidP="0010758D"/>
    <w:p w:rsidR="0010758D" w:rsidRDefault="00DC1690" w:rsidP="00DC1690">
      <w:pPr>
        <w:pStyle w:val="Titolo1"/>
      </w:pPr>
      <w:bookmarkStart w:id="266" w:name="_Toc71107334"/>
      <w:bookmarkStart w:id="267" w:name="_Toc71563528"/>
      <w:r>
        <w:t xml:space="preserve">CAPITOLO QUARTO - </w:t>
      </w:r>
      <w:r w:rsidR="0010758D">
        <w:t xml:space="preserve"> </w:t>
      </w:r>
      <w:r>
        <w:t>IL DIALOGO CON I NON CREDENTI</w:t>
      </w:r>
      <w:bookmarkEnd w:id="266"/>
      <w:bookmarkEnd w:id="267"/>
    </w:p>
    <w:p w:rsidR="0010758D" w:rsidRPr="00836EEE" w:rsidRDefault="0010758D" w:rsidP="0010758D">
      <w:pPr>
        <w:pStyle w:val="Titolo3"/>
      </w:pPr>
      <w:bookmarkStart w:id="268" w:name="_Toc71107335"/>
      <w:bookmarkStart w:id="269" w:name="_Toc71563529"/>
      <w:r w:rsidRPr="00836EEE">
        <w:t>Il Segretariato per i non credenti (Consiglio per la cultura)</w:t>
      </w:r>
      <w:bookmarkEnd w:id="268"/>
      <w:bookmarkEnd w:id="269"/>
    </w:p>
    <w:p w:rsidR="0010758D" w:rsidRPr="00AC4B83" w:rsidRDefault="0010758D" w:rsidP="0010758D">
      <w:r w:rsidRPr="00AC4B83">
        <w:t xml:space="preserve">Nel 1965 Paolo VI fonda il </w:t>
      </w:r>
      <w:r w:rsidRPr="00AC4B83">
        <w:rPr>
          <w:i/>
        </w:rPr>
        <w:t>Segretariato per i non credenti</w:t>
      </w:r>
      <w:r w:rsidRPr="00AC4B83">
        <w:t xml:space="preserve">, poi diventato il </w:t>
      </w:r>
      <w:r w:rsidRPr="00AC4B83">
        <w:rPr>
          <w:i/>
        </w:rPr>
        <w:t xml:space="preserve">Pontificio Consiglio per il Dialogo con i non credenti. </w:t>
      </w:r>
      <w:r w:rsidRPr="00AC4B83">
        <w:t xml:space="preserve">Raccogliendo la ricca eredità di Paolo VI, del Concilio Ecumenico Vaticano II e del Sinodo dei Vescovi, Giovanni Paolo II crea, nel 1982, il </w:t>
      </w:r>
      <w:r w:rsidRPr="00AC4B83">
        <w:rPr>
          <w:i/>
        </w:rPr>
        <w:t>Pontificio Consiglio per la Cultura</w:t>
      </w:r>
      <w:r w:rsidRPr="00AC4B83">
        <w:t xml:space="preserve">  al quale del 25 marzo 1993, unisce il Pontificio Consiglio per il dialogo coi non credenti. Al Consiglio, tra le altre cose, sono affidati i seguenti compiti : </w:t>
      </w:r>
      <w:r w:rsidRPr="00AC4B83">
        <w:rPr>
          <w:b/>
          <w:bCs/>
        </w:rPr>
        <w:t>Promuovere</w:t>
      </w:r>
      <w:r w:rsidRPr="00AC4B83">
        <w:t xml:space="preserve"> l'incontro tra il messaggio salvifico del Vangelo e le culture del nostro tempo, spesso segnate dalla non credenza e dall'indifferenza religiosa, affinché esse si aprano sempre più alla Fede cristiana, creatrice di cultura e fonte ispiratrice di scienze, lettere ed arti. </w:t>
      </w:r>
      <w:r w:rsidRPr="00AC4B83">
        <w:rPr>
          <w:b/>
          <w:bCs/>
        </w:rPr>
        <w:t>Manifestare</w:t>
      </w:r>
      <w:r w:rsidRPr="00AC4B83">
        <w:t xml:space="preserve"> la sollecitudine pastorale della Chiesa di fronte ai gravi fenomeni di frattura tra Vangelo e culture. Promuovere, quindi, lo studio del problema della non credenza e dell'indifferenza religiosa presente in varie forme nei diversi ambienti culturali, indagandone le cause e le conseguenze per quanto riguarda la Fede cristiana, con l'intento di fornire sussidi adeguati all'azione pastorale della Chiesa per l'evangelizzazione delle culture e l'inculturazione del Vangelo.  </w:t>
      </w:r>
      <w:r w:rsidRPr="00AC4B83">
        <w:rPr>
          <w:b/>
          <w:bCs/>
        </w:rPr>
        <w:t>Favorire</w:t>
      </w:r>
      <w:r w:rsidRPr="00AC4B83">
        <w:t xml:space="preserve"> le relazioni della Chiesa e della Santa Sede con il mondo della cultura, assumendo iniziative appropriate concernenti il dialogo tra la Fede e le culture, e il dialogo interculturale. </w:t>
      </w:r>
      <w:r w:rsidRPr="00AC4B83">
        <w:rPr>
          <w:b/>
          <w:bCs/>
        </w:rPr>
        <w:t>Stabilire</w:t>
      </w:r>
      <w:r w:rsidRPr="00AC4B83">
        <w:t xml:space="preserve"> il dialogo con coloro che non credono in Dio o non professano alcuna religione, ogni volta che costoro siano aperti ad una sincera collaborazione. Quindi organizzare e partecipare a convegni di studio in questo campo per mezzo di persone esperte.</w:t>
      </w:r>
    </w:p>
    <w:p w:rsidR="00142A53" w:rsidRDefault="00142A53"/>
    <w:p w:rsidR="004A6F8E" w:rsidRDefault="004A6F8E"/>
    <w:p w:rsidR="004A6F8E" w:rsidRDefault="004A6F8E" w:rsidP="004A6F8E">
      <w:pPr>
        <w:pStyle w:val="Titolo1"/>
      </w:pPr>
      <w:bookmarkStart w:id="270" w:name="_Toc71050448"/>
      <w:bookmarkStart w:id="271" w:name="_Toc71107336"/>
      <w:bookmarkStart w:id="272" w:name="_Toc71563530"/>
      <w:r>
        <w:t xml:space="preserve">CAPITOLO </w:t>
      </w:r>
      <w:r w:rsidR="008E3301">
        <w:t>QU</w:t>
      </w:r>
      <w:r w:rsidR="00DC1690">
        <w:t>IN</w:t>
      </w:r>
      <w:r w:rsidR="008E3301">
        <w:t>TO -</w:t>
      </w:r>
      <w:r>
        <w:t xml:space="preserve"> </w:t>
      </w:r>
      <w:bookmarkEnd w:id="270"/>
      <w:bookmarkEnd w:id="271"/>
      <w:r>
        <w:t>DIALOGARE OGGI</w:t>
      </w:r>
      <w:bookmarkEnd w:id="272"/>
    </w:p>
    <w:p w:rsidR="005C6567" w:rsidRPr="00836EEE" w:rsidRDefault="005C6567" w:rsidP="005C6567">
      <w:pPr>
        <w:pStyle w:val="Titolo3"/>
      </w:pPr>
      <w:bookmarkStart w:id="273" w:name="_Toc71050454"/>
      <w:bookmarkStart w:id="274" w:name="_Toc71107342"/>
      <w:bookmarkStart w:id="275" w:name="_Toc71563531"/>
      <w:r w:rsidRPr="00836EEE">
        <w:t>1. Attenzione alla verità cristiana</w:t>
      </w:r>
      <w:bookmarkEnd w:id="273"/>
      <w:bookmarkEnd w:id="274"/>
      <w:bookmarkEnd w:id="275"/>
      <w:r w:rsidRPr="00836EEE">
        <w:t xml:space="preserve"> </w:t>
      </w:r>
    </w:p>
    <w:p w:rsidR="005C6567" w:rsidRDefault="005C6567" w:rsidP="005C6567">
      <w:r>
        <w:t xml:space="preserve">Il primo momento del dialogo è il momento della conoscenza, dell’interrogazione dottrinale, alla luce della ragione e della fede, del significato e del valore delle altre religioni. Ora questo secondo aspetto sembra piuttosto carente nel dialogo interreligioso se non addirittura avversato da autori e correnti della teologia delle religioni. Occorre, quindi, una corretta epistemologia del dialogo della verità. Disattendere il confronto con la verità può portare a conseguenze nefaste fino a dissolvere i fondamentali concetti evangelici di </w:t>
      </w:r>
      <w:r w:rsidRPr="002B2F82">
        <w:rPr>
          <w:i/>
        </w:rPr>
        <w:t>evangelizzazione</w:t>
      </w:r>
      <w:r>
        <w:t xml:space="preserve"> e di </w:t>
      </w:r>
      <w:r>
        <w:rPr>
          <w:i/>
        </w:rPr>
        <w:t>missione</w:t>
      </w:r>
      <w:r>
        <w:t xml:space="preserve">: questa è una tesi che come cristiani non possiamo accettare perché mette in dubbio la necessità e l’unicità della mediazione salvifica di Cristo e della Chiesa nel mondo, al di là di come poi questa la si voglia intendere. </w:t>
      </w:r>
      <w:r w:rsidRPr="00BE060C">
        <w:rPr>
          <w:sz w:val="26"/>
          <w:szCs w:val="26"/>
          <w:u w:val="single"/>
        </w:rPr>
        <w:t xml:space="preserve"> </w:t>
      </w:r>
      <w:r w:rsidRPr="00BE060C">
        <w:rPr>
          <w:u w:val="single"/>
        </w:rPr>
        <w:t>Certo, in una cultura, come quella postmoderna, in cui prevale l’opinione e nella quale la verità sembra essere un miraggio evanescente, il dialogo della verità appare come una sfida controcorrente. Questo implica un certo cambiamento nella dinamica del dialogo interreligioso.</w:t>
      </w:r>
      <w:r w:rsidRPr="00BE060C">
        <w:t xml:space="preserve"> </w:t>
      </w:r>
    </w:p>
    <w:p w:rsidR="005C6567" w:rsidRDefault="005C6567" w:rsidP="005C6567">
      <w:r w:rsidRPr="0035542B">
        <w:t xml:space="preserve">Così afferma Mons. Angelo Amato: </w:t>
      </w:r>
    </w:p>
    <w:p w:rsidR="005C6567" w:rsidRPr="00951C4A" w:rsidRDefault="005C6567" w:rsidP="00844C89">
      <w:pPr>
        <w:pStyle w:val="Citazione"/>
      </w:pPr>
      <w:r w:rsidRPr="0035542B">
        <w:t xml:space="preserve">&lt;&lt;come nel dialogo ecumenico si parte dalla dichiarata affermazione della propria identità di fede, senza nasconderla e senza sminuirla, così </w:t>
      </w:r>
      <w:r w:rsidRPr="0035542B">
        <w:rPr>
          <w:u w:val="single"/>
        </w:rPr>
        <w:t xml:space="preserve">nel dialogo interreligioso non si può mettere tra parentesi la propria autocomprensione, facendo tabula rasa dell’identità cristiana, sorvolando sulla persona e sull’opera di Gesù, ritenendo il suo Vangelo valido solo per i cristiani occidentali e considerando </w:t>
      </w:r>
      <w:smartTag w:uri="urn:schemas-microsoft-com:office:smarttags" w:element="PersonName">
        <w:smartTagPr>
          <w:attr w:name="ProductID" w:val="La Chiesa"/>
        </w:smartTagPr>
        <w:r w:rsidRPr="0035542B">
          <w:rPr>
            <w:u w:val="single"/>
          </w:rPr>
          <w:t>la Chiesa</w:t>
        </w:r>
      </w:smartTag>
      <w:r w:rsidRPr="0035542B">
        <w:rPr>
          <w:u w:val="single"/>
        </w:rPr>
        <w:t xml:space="preserve"> solo come espressione della cultura occidentale, disattendendo il suo mistero di Sposa di Cristo e di sacramento universale di salvezza. </w:t>
      </w:r>
      <w:r w:rsidRPr="0035542B">
        <w:t xml:space="preserve">Questo atteggiamento è spesso giustificato affermando che le verità centrali della fede non possono essere comprese dai non cristiani. Per cui la conclusione – di matrice niente affatto orientale, ma occidentale e precisamente debitrice della teologia liberale protestante dell’ottocento – è la negazione della unicità e soprannaturalità della rivelazione cristiana e </w:t>
      </w:r>
      <w:r w:rsidRPr="0035542B">
        <w:rPr>
          <w:u w:val="single"/>
        </w:rPr>
        <w:t>di conseguenza la riduzione del cristianesimo a una delle tante vie religiose del mondo.</w:t>
      </w:r>
      <w:r w:rsidRPr="0035542B">
        <w:t xml:space="preserve"> In tal modo, si pensa, si ovvierebbe alle difficoltà di comprensione e di accoglienza del Vangelo di Gesù. Questo approccio al dialogo interreligioso, oltre a disconoscere il valore unico del mistero salvifico di Cristo, </w:t>
      </w:r>
      <w:r w:rsidRPr="0035542B">
        <w:rPr>
          <w:u w:val="single"/>
        </w:rPr>
        <w:t>porta a un risultato paradossale</w:t>
      </w:r>
      <w:r w:rsidRPr="0035542B">
        <w:t xml:space="preserve">. Mentre nel dialogo ecumenico, nonostante la sostanziale comunione nelle verità di fede e la comune buona volontà dei protagonisti, si è ancora lontani dalla meta dell’unità dei cristiani, nel dialogo interreligioso, invece, tale fine sembra già raggiunto mediante </w:t>
      </w:r>
      <w:r w:rsidRPr="0035542B">
        <w:rPr>
          <w:u w:val="single"/>
        </w:rPr>
        <w:t>l’affermazione di una pluralità di vie salvifiche tutte ugualmente valide.</w:t>
      </w:r>
      <w:r w:rsidRPr="0035542B">
        <w:t xml:space="preserve"> La giustificazione data da una certa teologia delle religioni si basa sulla convinzione secondo la quale il piano divino di salvezza non contemplerebbe un’unica mediazione salvifica, ma una pluralità di mediazioni e di mediatori. Come l’arcobaleno è unico, anche se formato da diversi colori, tutti ugualmente necessari per la sua identità, così il piano divino di salvezza sarebbe unico, anche se realizzato da diverse religioni tutte ugualmente valide&gt;&gt;</w:t>
      </w:r>
    </w:p>
    <w:p w:rsidR="005C6567" w:rsidRPr="00836EEE" w:rsidRDefault="005C6567" w:rsidP="005C6567">
      <w:pPr>
        <w:pStyle w:val="Titolo3"/>
        <w:rPr>
          <w:szCs w:val="20"/>
        </w:rPr>
      </w:pPr>
      <w:bookmarkStart w:id="276" w:name="_Toc246152553"/>
      <w:bookmarkStart w:id="277" w:name="_Toc246166928"/>
      <w:bookmarkStart w:id="278" w:name="_Toc246167390"/>
      <w:bookmarkStart w:id="279" w:name="_Toc246167466"/>
      <w:bookmarkStart w:id="280" w:name="_Toc246168714"/>
      <w:bookmarkStart w:id="281" w:name="_Toc246168920"/>
      <w:bookmarkStart w:id="282" w:name="_Toc284603371"/>
      <w:bookmarkStart w:id="283" w:name="_Toc316508081"/>
      <w:bookmarkStart w:id="284" w:name="_Toc71042922"/>
      <w:bookmarkStart w:id="285" w:name="_Toc71050455"/>
      <w:bookmarkStart w:id="286" w:name="_Toc71107343"/>
      <w:bookmarkStart w:id="287" w:name="_Toc71563532"/>
      <w:r w:rsidRPr="00836EEE">
        <w:t>2. Attenzione al relativismo</w:t>
      </w:r>
      <w:bookmarkEnd w:id="276"/>
      <w:bookmarkEnd w:id="277"/>
      <w:bookmarkEnd w:id="278"/>
      <w:bookmarkEnd w:id="279"/>
      <w:bookmarkEnd w:id="280"/>
      <w:bookmarkEnd w:id="281"/>
      <w:bookmarkEnd w:id="282"/>
      <w:bookmarkEnd w:id="283"/>
      <w:bookmarkEnd w:id="284"/>
      <w:bookmarkEnd w:id="285"/>
      <w:bookmarkEnd w:id="286"/>
      <w:bookmarkEnd w:id="287"/>
    </w:p>
    <w:p w:rsidR="005C6567" w:rsidRPr="00EC24E8" w:rsidRDefault="005C6567" w:rsidP="005C6567">
      <w:pPr>
        <w:rPr>
          <w:b/>
          <w:sz w:val="20"/>
          <w:szCs w:val="20"/>
          <w:u w:val="single"/>
        </w:rPr>
      </w:pPr>
      <w:r w:rsidRPr="00EC24E8">
        <w:rPr>
          <w:u w:val="single"/>
        </w:rPr>
        <w:t xml:space="preserve">non aver paura di sottolineare le differenze  </w:t>
      </w:r>
    </w:p>
    <w:p w:rsidR="005C6567" w:rsidRDefault="005C6567" w:rsidP="005C6567">
      <w:r>
        <w:t>Una comparazione fenomenologia senza discernimento critico induce al relativismo.</w:t>
      </w:r>
    </w:p>
    <w:p w:rsidR="005C6567" w:rsidRDefault="005C6567" w:rsidP="005C6567">
      <w:pPr>
        <w:rPr>
          <w:i/>
        </w:rPr>
      </w:pPr>
      <w:r w:rsidRPr="0035542B">
        <w:t>scrive il Documento della facoltà teologica di Sicilia</w:t>
      </w:r>
    </w:p>
    <w:p w:rsidR="005C6567" w:rsidRDefault="005C6567" w:rsidP="00844C89">
      <w:pPr>
        <w:pStyle w:val="Citazione"/>
      </w:pPr>
      <w:r w:rsidRPr="0035542B">
        <w:t>&lt;&lt;C’è, così, il rischio che il linguaggio corrente, che fa un uso poco accorto di termini nobili come «dialogo religioso», di espressioni impegnative come «rispetto di ogni religione», di formule eticamente dense come «l’importante è la convivenza di tutte le fedi» e simili, che trovano la loro legittima collocazione nella cultura e nella sensibilità democratica di una nazione occidentale, sia trasferito in modo collaterale e inerte all’interno della vita della Chiesa e della cultura teologica del nostro paese. Il cristiano italiano  in questo modo sarebbe indotto a dare, inavvertitamente, un significato dottrinale vincolante a modi di dire acritici che non si possono ancora ricollegare a una solida riflessione teologica e a una provata identità ecclesiale.&gt;&gt;</w:t>
      </w:r>
      <w:r>
        <w:t xml:space="preserve"> </w:t>
      </w:r>
    </w:p>
    <w:p w:rsidR="005C6567" w:rsidRDefault="005C6567" w:rsidP="005C6567">
      <w:pPr>
        <w:rPr>
          <w:i/>
        </w:rPr>
      </w:pPr>
    </w:p>
    <w:p w:rsidR="005C6567" w:rsidRDefault="005C6567" w:rsidP="005C6567">
      <w:r>
        <w:t xml:space="preserve">Scriveva al riguardo il cardinale Joseph Ratzinger: </w:t>
      </w:r>
    </w:p>
    <w:p w:rsidR="005C6567" w:rsidRDefault="005C6567" w:rsidP="00844C89">
      <w:pPr>
        <w:pStyle w:val="Citazione"/>
      </w:pPr>
      <w:r w:rsidRPr="00E15CFE">
        <w:t>«L’impressione preponderante dell’uomo di oggi è quella che tutte le religioni, pur con una policromia di forme e strutture, in ultima istanza sono e credono le stesse cose; cosa che tutti notano tranne loro. Alla pretesa di verità di una determinata religione, l’uomo contemporaneo molto difficilmente si opporrà con un reciso “no”; si limiterà soltanto a relativizzare la pretesa col dire: vi sono molte religioni. Dietro c’è sempre in qualche modo l’idea che, entro strutture funzionali, per principio esse sono però uguali: ciascuno abbia dunque la propria».</w:t>
      </w:r>
      <w:r>
        <w:t xml:space="preserve"> (</w:t>
      </w:r>
      <w:r w:rsidRPr="00E15CFE">
        <w:t xml:space="preserve"> </w:t>
      </w:r>
      <w:r w:rsidRPr="0035542B">
        <w:t>J. Ratzinger, Fede verità tolleranza. Il cristianesimo e le religioni del mondo, Cantagalli, Siena 2003, p. 20-21</w:t>
      </w:r>
      <w:r>
        <w:t>)</w:t>
      </w:r>
      <w:r w:rsidRPr="0035542B">
        <w:t>.</w:t>
      </w:r>
    </w:p>
    <w:p w:rsidR="005C6567" w:rsidRDefault="005C6567" w:rsidP="005C6567">
      <w:pPr>
        <w:pStyle w:val="Titolo3"/>
      </w:pPr>
      <w:bookmarkStart w:id="288" w:name="_Toc284603372"/>
      <w:bookmarkStart w:id="289" w:name="_Toc316508082"/>
      <w:bookmarkStart w:id="290" w:name="_Toc71050456"/>
      <w:bookmarkStart w:id="291" w:name="_Toc71107344"/>
      <w:bookmarkStart w:id="292" w:name="_Toc71042923"/>
      <w:bookmarkStart w:id="293" w:name="_Toc246152554"/>
      <w:bookmarkStart w:id="294" w:name="_Toc246166929"/>
      <w:bookmarkStart w:id="295" w:name="_Toc246167391"/>
      <w:bookmarkStart w:id="296" w:name="_Toc246167467"/>
      <w:bookmarkStart w:id="297" w:name="_Toc246168715"/>
      <w:bookmarkStart w:id="298" w:name="_Toc246168921"/>
      <w:bookmarkStart w:id="299" w:name="_Toc71563533"/>
      <w:r w:rsidRPr="00836EEE">
        <w:t>3. Attenzione alle generalizzazioni indebite</w:t>
      </w:r>
      <w:bookmarkEnd w:id="288"/>
      <w:bookmarkEnd w:id="289"/>
      <w:bookmarkEnd w:id="290"/>
      <w:bookmarkEnd w:id="291"/>
      <w:bookmarkEnd w:id="299"/>
      <w:r w:rsidRPr="00FD16EF">
        <w:t xml:space="preserve"> </w:t>
      </w:r>
    </w:p>
    <w:p w:rsidR="005C6567" w:rsidRDefault="005C6567" w:rsidP="005C6567">
      <w:pPr>
        <w:pStyle w:val="Titolo3"/>
      </w:pPr>
    </w:p>
    <w:p w:rsidR="005C6567" w:rsidRPr="00836EEE" w:rsidRDefault="005C6567" w:rsidP="005C6567">
      <w:pPr>
        <w:pStyle w:val="Titolo3"/>
      </w:pPr>
      <w:bookmarkStart w:id="300" w:name="_Toc71050457"/>
      <w:bookmarkStart w:id="301" w:name="_Toc71107345"/>
      <w:bookmarkStart w:id="302" w:name="_Toc71563534"/>
      <w:r>
        <w:t xml:space="preserve">Attenzione ad </w:t>
      </w:r>
      <w:r w:rsidRPr="00D97E6A">
        <w:t>evitare affermazioni premature circa la validità salvifica delle altre religioni</w:t>
      </w:r>
      <w:r>
        <w:t xml:space="preserve"> in generale</w:t>
      </w:r>
      <w:bookmarkEnd w:id="300"/>
      <w:bookmarkEnd w:id="301"/>
      <w:r>
        <w:t xml:space="preserve"> </w:t>
      </w:r>
      <w:bookmarkStart w:id="303" w:name="_Toc71050458"/>
      <w:bookmarkStart w:id="304" w:name="_Toc71107346"/>
      <w:r>
        <w:t>o affermazioni generiche sul rapporto delle altre religioni con la storia della salvezza.</w:t>
      </w:r>
      <w:bookmarkEnd w:id="292"/>
      <w:bookmarkEnd w:id="303"/>
      <w:bookmarkEnd w:id="304"/>
      <w:bookmarkEnd w:id="302"/>
    </w:p>
    <w:p w:rsidR="005C6567" w:rsidRDefault="005C6567" w:rsidP="005C6567">
      <w:pPr>
        <w:rPr>
          <w:b/>
        </w:rPr>
      </w:pPr>
      <w:r>
        <w:t xml:space="preserve">Ogni religione è un mondo a sé: perciò occorre </w:t>
      </w:r>
      <w:r w:rsidRPr="00D97E6A">
        <w:t>evitare affermazioni premature circa la validità salvifica delle altre religioni</w:t>
      </w:r>
      <w:r>
        <w:t xml:space="preserve"> in generale o affermazioni generiche sul rapporto delle altre religioni con la storia della salvezza.</w:t>
      </w:r>
      <w:bookmarkEnd w:id="293"/>
      <w:bookmarkEnd w:id="294"/>
      <w:bookmarkEnd w:id="295"/>
      <w:bookmarkEnd w:id="296"/>
      <w:bookmarkEnd w:id="297"/>
      <w:bookmarkEnd w:id="298"/>
      <w:r w:rsidRPr="00193BAF">
        <w:rPr>
          <w:b/>
        </w:rPr>
        <w:t xml:space="preserve"> </w:t>
      </w:r>
      <w:r>
        <w:rPr>
          <w:b/>
        </w:rPr>
        <w:t>(cfr. ebrei e islam)</w:t>
      </w:r>
    </w:p>
    <w:p w:rsidR="005C6567" w:rsidRDefault="005C6567" w:rsidP="005C6567">
      <w:r>
        <w:rPr>
          <w:b/>
        </w:rPr>
        <w:t xml:space="preserve">Ad esempio: </w:t>
      </w:r>
      <w:r>
        <w:t xml:space="preserve">problematica si presenta l’impostazione di una corretta metodologia di </w:t>
      </w:r>
      <w:r w:rsidRPr="00D55AFA">
        <w:rPr>
          <w:u w:val="single"/>
        </w:rPr>
        <w:t xml:space="preserve">dialogo tra chiesa ed ebrei. </w:t>
      </w:r>
      <w:r>
        <w:t xml:space="preserve">La difficoltà di fondo (al di là spesso di polemiche strumentali di superficie) è data da una asimmetria di base esistente in questo rapporto. Mentre infatti da un lato la Chiesa riconosce di avere le sue radici nel popolo ebraico e nella Antica Alleanza e quindi rigetta con forza ogni tentativo di strapparla dalle sue radici - perché la Chiesa non comprenderebbe più se stessa senza le scritture ebraiche e la stessa speranza messianica -, il popolo ebraico invece può continuare a comprendere se stesso con le sue proprie scritture e tradizioni senza nessun riferimento al cristianesimo ed alla Chiesa. Questo comporta che se da un lato la Chiesa si sforza di studiare le scritture e di conoscere e dialogare col popolo ebraico in cui vede permanere la promessa di benedizione di Dio, d’altro lato gli ebrei si rifiutano di riconoscere questo legame peculiare e trattano il cristianesimo alla stregua delle altre religioni. </w:t>
      </w:r>
    </w:p>
    <w:p w:rsidR="005C6567" w:rsidRPr="00A82C32" w:rsidRDefault="005C6567" w:rsidP="005C6567">
      <w:pPr>
        <w:rPr>
          <w:rFonts w:ascii="Times" w:hAnsi="Times" w:cs="Times"/>
          <w:color w:val="000000"/>
        </w:rPr>
      </w:pPr>
      <w:r>
        <w:t xml:space="preserve">Tranne qualche studio  tendente a dimostrare l’ebraicità di Gesù e quindi a ricondurlo all’interno del suo popolo (affermando poi magari che il cristianesimo è frutto del rinnegato Paolo) o qualche altro per dimostrare la sostanziale diversità tra le due fedi, dobbiamo purtroppo ammettere che di per sé il cristianesimo è stato ed è abbondantemente ignorato. Al massimo la nuova linea è quella di una collaborazione su alcuni temi condivisi (si veda la recente visita del papa alla Sinagoga di Roma) che, se già è sulla linea del dialogo, certo non può soddisfare la necessità di una conoscenza e reciprocità maggiore: la Chiesa infatti si rifiuta da sempre di considerare l’ebraismo come una religione completamente altra, diversa rispetto al cristianesimo, al punto che la </w:t>
      </w:r>
      <w:r w:rsidRPr="00873A5E">
        <w:rPr>
          <w:i/>
        </w:rPr>
        <w:t>Commissione per la conoscenza per l’ebraismo</w:t>
      </w:r>
      <w:r>
        <w:t xml:space="preserve"> è collegata col </w:t>
      </w:r>
      <w:r w:rsidRPr="00873A5E">
        <w:rPr>
          <w:i/>
        </w:rPr>
        <w:t>Consiglio per l’unità de</w:t>
      </w:r>
      <w:r>
        <w:rPr>
          <w:i/>
        </w:rPr>
        <w:t>i cristiani</w:t>
      </w:r>
      <w:r>
        <w:t xml:space="preserve"> e non a quello per il dialogo coi non cristiani. Il dialogo con gli ebrei </w:t>
      </w:r>
      <w:r>
        <w:rPr>
          <w:rFonts w:ascii="Times" w:hAnsi="Times" w:cs="Times"/>
          <w:color w:val="000000"/>
        </w:rPr>
        <w:t>non si può certo considerare un dialogo intraecclesiale ma non è di certo un dialogo con una religione che ha radici estranee rispetto al cristianesimo stesso: un dialogo meno formale e più autentico forse si potrà fare quando si avrà il coraggio di assumere da entrambe le parti questa asimmetria di fondo (che poi è data da un nome: Gesù Cristo) e di trarne le debite conseguenze senza quei condizionamenti storici e politici che ancora stravolgono e impediscono un sereno rapporto tra cristiani ed ebrei.</w:t>
      </w:r>
    </w:p>
    <w:p w:rsidR="005C6567" w:rsidRDefault="005C6567" w:rsidP="005C6567">
      <w:pPr>
        <w:rPr>
          <w:u w:val="single"/>
        </w:rPr>
      </w:pPr>
    </w:p>
    <w:p w:rsidR="005C6567" w:rsidRDefault="005C6567" w:rsidP="005C6567">
      <w:r>
        <w:t>Bisogna cioè considerare non tanto le altre religioni in genere, quanto piuttosto le religioni in particolare: in questo senso, ad esempio, parte dell’induismo</w:t>
      </w:r>
      <w:r w:rsidRPr="00951C4A">
        <w:t xml:space="preserve"> </w:t>
      </w:r>
      <w:r>
        <w:t xml:space="preserve">o del buddismo, o le religioni tradizionali, come si sa, sono più aperte non solo al dialogo, ma all’accoglienza esistenziale della fede in Gesù Cristo, quale compimento del loro anelito di salvezza. Mentre più complesso è il rapporto con l’Islam. </w:t>
      </w:r>
    </w:p>
    <w:p w:rsidR="005C6567" w:rsidRDefault="005C6567" w:rsidP="005C6567">
      <w:r>
        <w:t>P</w:t>
      </w:r>
      <w:r w:rsidRPr="005508C1">
        <w:t>er superare il precedente rischio</w:t>
      </w:r>
      <w:r>
        <w:rPr>
          <w:b/>
        </w:rPr>
        <w:t xml:space="preserve">, </w:t>
      </w:r>
      <w:r w:rsidRPr="00E97426">
        <w:t>va detto</w:t>
      </w:r>
      <w:r>
        <w:t xml:space="preserve"> che il dialogo interreligioso va fatto in modo bilaterale. </w:t>
      </w:r>
      <w:r w:rsidRPr="001100A8">
        <w:t xml:space="preserve">Come nel dialogo ecumenico non ci si può limitare a valutazioni generiche, ma si mette in atto un dialogo bilaterale, </w:t>
      </w:r>
      <w:r w:rsidRPr="001100A8">
        <w:rPr>
          <w:u w:val="single"/>
        </w:rPr>
        <w:t>così nel dialogo interreligioso occorre</w:t>
      </w:r>
      <w:r w:rsidR="00D565A0">
        <w:rPr>
          <w:u w:val="single"/>
        </w:rPr>
        <w:t xml:space="preserve"> </w:t>
      </w:r>
      <w:r>
        <w:t xml:space="preserve">impostare </w:t>
      </w:r>
      <w:r w:rsidRPr="001100A8">
        <w:t xml:space="preserve">un </w:t>
      </w:r>
      <w:r w:rsidRPr="001100A8">
        <w:rPr>
          <w:u w:val="single"/>
        </w:rPr>
        <w:t>dialogo bilaterale</w:t>
      </w:r>
      <w:r w:rsidRPr="001100A8">
        <w:t xml:space="preserve"> che discerna il significato e il valore dei punti nevralgici di determinate dottrine e riti. </w:t>
      </w:r>
      <w:r>
        <w:t>Bisogna cioè considerare non tanto le altre religioni in genere, quanto piuttosto le religioni in particolare: in questo senso, ad esempio, parte dell’induismo</w:t>
      </w:r>
      <w:r w:rsidRPr="00951C4A">
        <w:t xml:space="preserve"> </w:t>
      </w:r>
      <w:r>
        <w:t xml:space="preserve">o del buddismo, o le religioni tradizionali, come si sa, sono più aperte non solo al dialogo, ma all’accoglienza esistenziale della fede in Gesù Cristo, quale compimento del loro anelito di salvezza. </w:t>
      </w:r>
    </w:p>
    <w:p w:rsidR="005C6567" w:rsidRPr="0035211D" w:rsidRDefault="005C6567" w:rsidP="005C6567">
      <w:pPr>
        <w:rPr>
          <w:rFonts w:ascii="Times" w:hAnsi="Times" w:cs="Times"/>
          <w:b/>
          <w:i/>
          <w:color w:val="000000"/>
        </w:rPr>
      </w:pPr>
      <w:r>
        <w:t xml:space="preserve">Questa affermazione si capisce meglio guardando poi ad esempio al rapporto con l’ebraismo, come evidenziato prima. </w:t>
      </w:r>
      <w:r>
        <w:rPr>
          <w:rFonts w:ascii="Times" w:hAnsi="Times" w:cs="Times"/>
          <w:color w:val="000000"/>
        </w:rPr>
        <w:t>Il dialogo della chiesa cattolica (e di tutto il cristianesimo) con l’ebraismo è richiesto dalla natura stessa del Cristianesimo che condivide con il popolo ebraico il dono delle legge, le promesse e l’esperienza profetica e l’attesa messianica: non si può certo considerare perciò un dialogo intraecclesiale ma non è di certo un dialogo con una religione che ha radici estranee rispetto al cristianesimo stesso; perciò si veda infatti la scelta a livello di Curia romana, dove è</w:t>
      </w:r>
      <w:r w:rsidRPr="004B7A53">
        <w:rPr>
          <w:rFonts w:ascii="Times" w:hAnsi="Times" w:cs="Times"/>
          <w:color w:val="000000"/>
        </w:rPr>
        <w:t xml:space="preserve"> noto che il P</w:t>
      </w:r>
      <w:r>
        <w:rPr>
          <w:rFonts w:ascii="Times" w:hAnsi="Times" w:cs="Times"/>
          <w:color w:val="000000"/>
        </w:rPr>
        <w:t xml:space="preserve">ontificio </w:t>
      </w:r>
      <w:r w:rsidRPr="004B7A53">
        <w:rPr>
          <w:rFonts w:ascii="Times" w:hAnsi="Times" w:cs="Times"/>
          <w:color w:val="000000"/>
        </w:rPr>
        <w:t>C</w:t>
      </w:r>
      <w:r>
        <w:rPr>
          <w:rFonts w:ascii="Times" w:hAnsi="Times" w:cs="Times"/>
          <w:color w:val="000000"/>
        </w:rPr>
        <w:t xml:space="preserve">onsiglio per il </w:t>
      </w:r>
      <w:r w:rsidRPr="004B7A53">
        <w:rPr>
          <w:rFonts w:ascii="Times" w:hAnsi="Times" w:cs="Times"/>
          <w:color w:val="000000"/>
        </w:rPr>
        <w:t>D</w:t>
      </w:r>
      <w:r>
        <w:rPr>
          <w:rFonts w:ascii="Times" w:hAnsi="Times" w:cs="Times"/>
          <w:color w:val="000000"/>
        </w:rPr>
        <w:t xml:space="preserve">ialogo </w:t>
      </w:r>
      <w:r w:rsidRPr="004B7A53">
        <w:rPr>
          <w:rFonts w:ascii="Times" w:hAnsi="Times" w:cs="Times"/>
          <w:color w:val="000000"/>
        </w:rPr>
        <w:t>I</w:t>
      </w:r>
      <w:r>
        <w:rPr>
          <w:rFonts w:ascii="Times" w:hAnsi="Times" w:cs="Times"/>
          <w:color w:val="000000"/>
        </w:rPr>
        <w:t>nterreligioso</w:t>
      </w:r>
      <w:r w:rsidRPr="004B7A53">
        <w:rPr>
          <w:rFonts w:ascii="Times" w:hAnsi="Times" w:cs="Times"/>
          <w:color w:val="000000"/>
        </w:rPr>
        <w:t xml:space="preserve"> non ha responsab</w:t>
      </w:r>
      <w:r>
        <w:rPr>
          <w:rFonts w:ascii="Times" w:hAnsi="Times" w:cs="Times"/>
          <w:color w:val="000000"/>
        </w:rPr>
        <w:t>i</w:t>
      </w:r>
      <w:r w:rsidRPr="004B7A53">
        <w:rPr>
          <w:rFonts w:ascii="Times" w:hAnsi="Times" w:cs="Times"/>
          <w:color w:val="000000"/>
        </w:rPr>
        <w:t>lità nel campo delle relazi</w:t>
      </w:r>
      <w:r>
        <w:rPr>
          <w:rFonts w:ascii="Times" w:hAnsi="Times" w:cs="Times"/>
          <w:color w:val="000000"/>
        </w:rPr>
        <w:t>oni tra i Cristiani e gli Ebrei:</w:t>
      </w:r>
      <w:r w:rsidRPr="004B7A53">
        <w:rPr>
          <w:rFonts w:ascii="Times" w:hAnsi="Times" w:cs="Times"/>
          <w:color w:val="000000"/>
        </w:rPr>
        <w:t xml:space="preserve"> </w:t>
      </w:r>
      <w:r>
        <w:rPr>
          <w:rFonts w:ascii="Times" w:hAnsi="Times" w:cs="Times"/>
          <w:color w:val="000000"/>
        </w:rPr>
        <w:t>q</w:t>
      </w:r>
      <w:r w:rsidRPr="004B7A53">
        <w:rPr>
          <w:rFonts w:ascii="Times" w:hAnsi="Times" w:cs="Times"/>
          <w:color w:val="000000"/>
        </w:rPr>
        <w:t xml:space="preserve">ueste sono di competenza della Commissione per i Rapporti religiosi con l'Ebraismo, istituita presso il Pontificio Consiglio per </w:t>
      </w:r>
      <w:smartTag w:uri="urn:schemas-microsoft-com:office:smarttags" w:element="PersonName">
        <w:smartTagPr>
          <w:attr w:name="ProductID" w:val="la Promozione"/>
        </w:smartTagPr>
        <w:r w:rsidRPr="004B7A53">
          <w:rPr>
            <w:rFonts w:ascii="Times" w:hAnsi="Times" w:cs="Times"/>
            <w:color w:val="000000"/>
          </w:rPr>
          <w:t>la Promozione</w:t>
        </w:r>
      </w:smartTag>
      <w:r w:rsidRPr="004B7A53">
        <w:rPr>
          <w:rFonts w:ascii="Times" w:hAnsi="Times" w:cs="Times"/>
          <w:color w:val="000000"/>
        </w:rPr>
        <w:t xml:space="preserve"> dell'Unità dei Cristiani</w:t>
      </w:r>
      <w:r>
        <w:rPr>
          <w:rFonts w:ascii="Times" w:hAnsi="Times" w:cs="Times"/>
          <w:color w:val="000000"/>
        </w:rPr>
        <w:t>.</w:t>
      </w:r>
    </w:p>
    <w:p w:rsidR="005C6567" w:rsidRDefault="005C6567" w:rsidP="005C6567">
      <w:r>
        <w:t xml:space="preserve">Mentre più complesso è il rapporto con l’Islam. </w:t>
      </w:r>
    </w:p>
    <w:p w:rsidR="005C6567" w:rsidRDefault="005C6567" w:rsidP="005C6567"/>
    <w:p w:rsidR="005C6567" w:rsidRDefault="005C6567" w:rsidP="005C6567">
      <w:pPr>
        <w:pStyle w:val="Titolo2"/>
      </w:pPr>
      <w:bookmarkStart w:id="305" w:name="_Toc71563535"/>
      <w:r>
        <w:t>2. Dialogare con tutti nella verità</w:t>
      </w:r>
      <w:bookmarkEnd w:id="305"/>
    </w:p>
    <w:p w:rsidR="005C6567" w:rsidRPr="005C6567" w:rsidRDefault="005C6567" w:rsidP="005C6567">
      <w:r>
        <w:t>Il dialogo nella verità, che implica la libertà di confrontarsi sui contenuti delle proprie convinzioni religiose, nel rispetto dell’altrui coscienza e nel riconoscimento della sincerità dell’interlocutore,</w:t>
      </w:r>
    </w:p>
    <w:p w:rsidR="005C6567" w:rsidRPr="005C6567" w:rsidRDefault="005C6567" w:rsidP="005C6567">
      <w:r>
        <w:t>Per questo il dialogo nella verità è indispensabile per un discernimento oggettivo della realtà delle cose.</w:t>
      </w:r>
    </w:p>
    <w:p w:rsidR="005C6567" w:rsidRDefault="005C6567" w:rsidP="005C6567">
      <w:r w:rsidRPr="005508C1">
        <w:t>Il dialogo della verità deve confrontarsi in concreto sulle convinzioni religiose, etiche, educative, politiche e culturali, in una parola, sul nocciolo duro dell’identità religiosa dell’interlocutore.</w:t>
      </w:r>
    </w:p>
    <w:p w:rsidR="005C6567" w:rsidRDefault="005C6567" w:rsidP="005C6567">
      <w:r w:rsidRPr="00164040">
        <w:t>Tale dialogo della verità non si può improvvisare, senza il rischio di banalizzare e forse anche tradire le proprie e altrui convinzioni.</w:t>
      </w:r>
      <w:r w:rsidRPr="00164040">
        <w:rPr>
          <w:sz w:val="26"/>
          <w:szCs w:val="26"/>
        </w:rPr>
        <w:t xml:space="preserve"> </w:t>
      </w:r>
      <w:r w:rsidRPr="00164040">
        <w:t>Per operare in modo adeguato questo dialogo della verità l’interlocutore cattolico deve conoscere bene non solo la propria tradizione, ma anche quella dei suoi interlocutori. In questo dialogo ci vuole, certo, spirito di simpatia e atteggiamento di accoglienza e comprensione, ma occorre evitare quell’ottimismo acritico, che sorvola su quanto il concilio dice a proposito di quanti, fuori del cristianesimo, ingannati dal maligno vaneggiano nei loro ragionamenti scambiando la verità divina con la menzogna.</w:t>
      </w:r>
      <w:r w:rsidRPr="00164040">
        <w:rPr>
          <w:vertAlign w:val="superscript"/>
        </w:rPr>
        <w:footnoteReference w:id="20"/>
      </w:r>
    </w:p>
    <w:p w:rsidR="00B526BE" w:rsidRPr="0012318F" w:rsidRDefault="00B526BE" w:rsidP="00B526BE">
      <w:r w:rsidRPr="0012318F">
        <w:t>Per fare questo, non basta il confronto sociologico e fenomenologico di riti o di testi, ma ci vuole una valutazione di indole teologica, che vada al di là del fenomeno e raggiunga il fondamento. Ovviamente il quadro di riferimento da parte cattolica è l’integralità della propria fede, che non può essere ridotta a semplice teismo o a semplice codice etico. Per rispondere a chi ci domanda ragione della speranza cristiana, occorre far riferimento alla verità e per noi la verità è Cristo stesso.</w:t>
      </w:r>
    </w:p>
    <w:p w:rsidR="00B526BE" w:rsidRDefault="00B526BE" w:rsidP="005C6567">
      <w:r>
        <w:t>Il dialogo nella verità deve evitare un dialogo generico, che non tenga conto della specifica identità di ogni interlocutore.</w:t>
      </w:r>
    </w:p>
    <w:p w:rsidR="00B526BE" w:rsidRDefault="00B526BE" w:rsidP="00B526BE">
      <w:r>
        <w:t>Il dialogo come incontro e confronto (= incontro frontale) fra alterità che mantengono i loro tratti specifici e costitutivi: la conoscenza dell’altro, rispettato nella sua alterità, aiuta a maturare la consapevolezza della propria identità.</w:t>
      </w:r>
    </w:p>
    <w:p w:rsidR="00B526BE" w:rsidRPr="001E5914" w:rsidRDefault="00B526BE" w:rsidP="00B526BE"/>
    <w:p w:rsidR="00B526BE" w:rsidRDefault="00B526BE" w:rsidP="00B526BE">
      <w:pPr>
        <w:rPr>
          <w:u w:val="single"/>
        </w:rPr>
      </w:pPr>
      <w:r>
        <w:t>Von Balthasar: “l’identità è un abitare in se stessi per poter poi uscire da se stessi”</w:t>
      </w:r>
      <w:r w:rsidRPr="00193BAF">
        <w:rPr>
          <w:u w:val="single"/>
        </w:rPr>
        <w:t xml:space="preserve"> </w:t>
      </w:r>
    </w:p>
    <w:p w:rsidR="00B526BE" w:rsidRDefault="00B526BE" w:rsidP="00B526BE">
      <w:pPr>
        <w:rPr>
          <w:u w:val="single"/>
        </w:rPr>
      </w:pPr>
    </w:p>
    <w:p w:rsidR="00B526BE" w:rsidRPr="00861D15" w:rsidRDefault="00B526BE" w:rsidP="00B526BE">
      <w:r w:rsidRPr="00B526BE">
        <w:t xml:space="preserve">Attenzione al linguaggio per evitare semplificazioni equivoche: </w:t>
      </w:r>
      <w:bookmarkStart w:id="306" w:name="_Toc254386780"/>
      <w:r w:rsidRPr="00B526BE">
        <w:t>evitare i rischi dei luoghi comuni</w:t>
      </w:r>
      <w:bookmarkEnd w:id="306"/>
      <w:r>
        <w:t xml:space="preserve"> e del parlare per slogan: sarebbe meglio applicare la regola che va per gradi nella conoscenza del “genere prossimo” (ciò che unisce) e della “differenza specifica” (ciò che distingue). Crediamo infatti che solo nel riconoscimento della specificità di ognuno si possa arrivare ad un vero dialogo che non annulla né ingloba l’alterità ma che la pone come premessa di un rapporto che tende ad una comunione ma nella reciprocità del rispetto fecondo e non omologante. </w:t>
      </w:r>
    </w:p>
    <w:p w:rsidR="00077EAA" w:rsidRDefault="00077EAA" w:rsidP="00077EAA">
      <w:pPr>
        <w:pStyle w:val="Titolo1"/>
      </w:pPr>
      <w:bookmarkStart w:id="307" w:name="_Toc71050476"/>
      <w:bookmarkStart w:id="308" w:name="_Toc71107354"/>
      <w:bookmarkStart w:id="309" w:name="_Toc71563536"/>
      <w:r>
        <w:t>CAPITOLO SESTO – Per una spiritualità del dialogo</w:t>
      </w:r>
      <w:bookmarkEnd w:id="307"/>
      <w:bookmarkEnd w:id="308"/>
      <w:bookmarkEnd w:id="309"/>
    </w:p>
    <w:p w:rsidR="00077EAA" w:rsidRDefault="00077EAA" w:rsidP="00077EAA">
      <w:pPr>
        <w:pStyle w:val="Titolo1"/>
      </w:pPr>
      <w:bookmarkStart w:id="310" w:name="_Toc71050477"/>
      <w:bookmarkStart w:id="311" w:name="_Toc316508087"/>
      <w:bookmarkStart w:id="312" w:name="_Toc71042934"/>
      <w:bookmarkStart w:id="313" w:name="_Toc71050464"/>
      <w:bookmarkStart w:id="314" w:name="_Toc71107355"/>
      <w:bookmarkStart w:id="315" w:name="_Toc71563537"/>
      <w:r>
        <w:t>1.</w:t>
      </w:r>
      <w:r w:rsidRPr="00AB1C4E">
        <w:t xml:space="preserve"> </w:t>
      </w:r>
      <w:r>
        <w:t>Ripensare il dialogo oggi</w:t>
      </w:r>
      <w:bookmarkEnd w:id="311"/>
      <w:bookmarkEnd w:id="312"/>
      <w:bookmarkEnd w:id="313"/>
      <w:bookmarkEnd w:id="314"/>
      <w:bookmarkEnd w:id="315"/>
    </w:p>
    <w:p w:rsidR="00077EAA" w:rsidRDefault="00077EAA" w:rsidP="00077EAA">
      <w:pPr>
        <w:pStyle w:val="Titolo2"/>
      </w:pPr>
      <w:bookmarkStart w:id="316" w:name="_Toc316508088"/>
      <w:bookmarkStart w:id="317" w:name="_Toc71042935"/>
      <w:bookmarkStart w:id="318" w:name="_Toc254714235"/>
      <w:bookmarkStart w:id="319" w:name="_Toc254715997"/>
      <w:bookmarkStart w:id="320" w:name="_Toc254717147"/>
      <w:bookmarkStart w:id="321" w:name="_Toc254717225"/>
      <w:bookmarkStart w:id="322" w:name="_Toc254619587"/>
      <w:bookmarkStart w:id="323" w:name="_Toc71050465"/>
      <w:bookmarkStart w:id="324" w:name="_Toc71107356"/>
      <w:bookmarkStart w:id="325" w:name="_Toc71563538"/>
      <w:r>
        <w:t xml:space="preserve">1. </w:t>
      </w:r>
      <w:bookmarkStart w:id="326" w:name="_Toc254300214"/>
      <w:bookmarkStart w:id="327" w:name="_Toc254300907"/>
      <w:bookmarkStart w:id="328" w:name="_Toc254384226"/>
      <w:bookmarkStart w:id="329" w:name="_Toc254386728"/>
      <w:bookmarkStart w:id="330" w:name="_Toc254502732"/>
      <w:bookmarkStart w:id="331" w:name="_Toc254502963"/>
      <w:bookmarkStart w:id="332" w:name="_Toc254618547"/>
      <w:bookmarkStart w:id="333" w:name="_Toc254619511"/>
      <w:r>
        <w:t>Il dialogo è evangelizzazione e missione</w:t>
      </w:r>
      <w:bookmarkEnd w:id="316"/>
      <w:bookmarkEnd w:id="317"/>
      <w:bookmarkEnd w:id="323"/>
      <w:bookmarkEnd w:id="324"/>
      <w:bookmarkEnd w:id="325"/>
    </w:p>
    <w:p w:rsidR="00077EAA" w:rsidRDefault="00077EAA" w:rsidP="00077EAA">
      <w:r>
        <w:t xml:space="preserve">Nel nostro excursus abbiamo visto come per alcuni il dialogo sostituisca l’evangelizzazione, mentre noi abbiamo affermato che è una modalità di evangelizzazione, ma abbiamo visto che lo diventa solo quando viene vissuto in quelle tre dimensioni di stile, metodo e fine, che  - a partire dal discernimento e dal non nascondimento della propria identità  - colga l’occasione di porgere la propria testimonianza di fede in modo che diventi per l’altro un appello alla conversione ed alla salvezza. </w:t>
      </w:r>
    </w:p>
    <w:p w:rsidR="00077EAA" w:rsidRDefault="00077EAA" w:rsidP="00077EAA">
      <w:r>
        <w:t>Il come attuarlo nei fatti meriterebbe un altro approfondimento adeguato.</w:t>
      </w:r>
    </w:p>
    <w:p w:rsidR="00077EAA" w:rsidRDefault="00077EAA" w:rsidP="00077EAA">
      <w:r>
        <w:t xml:space="preserve">Ma una sottolineatura qui è necessaria: se il dialogo è richiesto dalla legge dell’incarnazione, allora delle stesse modalità della rivelazione deve avere le caratteristiche. </w:t>
      </w:r>
    </w:p>
    <w:p w:rsidR="00077EAA" w:rsidRDefault="00077EAA" w:rsidP="00077EAA">
      <w:bookmarkStart w:id="334" w:name="_Toc316508089"/>
      <w:bookmarkStart w:id="335" w:name="_Toc71042936"/>
      <w:r>
        <w:t xml:space="preserve">. Nella </w:t>
      </w:r>
      <w:r w:rsidRPr="00EA55A2">
        <w:rPr>
          <w:i/>
        </w:rPr>
        <w:t>Dei Verbum</w:t>
      </w:r>
      <w:r>
        <w:t xml:space="preserve"> si dice che la rivelazione del Verbo incarnato è fatta </w:t>
      </w:r>
      <w:r>
        <w:rPr>
          <w:i/>
        </w:rPr>
        <w:t xml:space="preserve">verbis gestisque. </w:t>
      </w:r>
      <w:r>
        <w:t xml:space="preserve">Con le parole e le azioni intimamente connessi così che le une siano le spiegazioni delle altre e viceversa: </w:t>
      </w:r>
      <w:r w:rsidRPr="00D061E2">
        <w:rPr>
          <w:i/>
        </w:rPr>
        <w:t>Can. 787 - §1. I missionari, con la testimonianza della vita e della parola, istituiscano un dialogo sincero con i non credenti in Cristo, perché, con procedimento adatto al loro ingegno e cultura, si aprano loro le vie per le quali possano essere condotti a conoscere l'annuncio evangelico.</w:t>
      </w:r>
    </w:p>
    <w:p w:rsidR="00077EAA" w:rsidRDefault="00077EAA" w:rsidP="00077EAA">
      <w:r>
        <w:t xml:space="preserve">Un cristiano che vuole dialogare in modo serio saprà sempre quando è il momento del segno, del gesto, e quando è il momento dell’annuncio e in che modo calibrare i due momenti. </w:t>
      </w:r>
    </w:p>
    <w:p w:rsidR="00077EAA" w:rsidRDefault="00077EAA" w:rsidP="00077EAA">
      <w:r>
        <w:t>Se ci sono i gesti e le parole il dialogo allora è veramente evangelizzazione. In caso diverso il dialogo corre il rischio di rimanere muto o cieco.</w:t>
      </w:r>
    </w:p>
    <w:p w:rsidR="00077EAA" w:rsidRPr="00786B7F" w:rsidRDefault="00077EAA" w:rsidP="00077EAA">
      <w:r>
        <w:t xml:space="preserve">Per alcuni un dialogo del genere è già troppo, per altri è ancora troppo poco: su questo credo si gioca la partita futura del rapporto tra la chiesa e il mondo. E forse varrebbe la pena rifletterci meglio. </w:t>
      </w:r>
    </w:p>
    <w:p w:rsidR="00077EAA" w:rsidRDefault="00077EAA" w:rsidP="00077EAA">
      <w:pPr>
        <w:pStyle w:val="Titolo2"/>
      </w:pPr>
      <w:bookmarkStart w:id="336" w:name="_Toc71050466"/>
      <w:bookmarkStart w:id="337" w:name="_Toc71107357"/>
      <w:bookmarkStart w:id="338" w:name="_Toc71563539"/>
      <w:r>
        <w:t>2. La Chiesa e l’attenzione al destinatario</w:t>
      </w:r>
      <w:bookmarkEnd w:id="334"/>
      <w:bookmarkEnd w:id="335"/>
      <w:bookmarkEnd w:id="336"/>
      <w:bookmarkEnd w:id="337"/>
      <w:bookmarkEnd w:id="338"/>
    </w:p>
    <w:p w:rsidR="00077EAA" w:rsidRPr="00895818" w:rsidRDefault="00077EAA" w:rsidP="00077EAA">
      <w:r>
        <w:t>Tuttavia oggi tutti criticano questo atteggiamento: per alcuni sarebbe troppo, per altri troppo poco. In ogni caso fa problema: come dunque ripensarlo oggi?</w:t>
      </w:r>
    </w:p>
    <w:p w:rsidR="00077EAA" w:rsidRPr="00E82EE4" w:rsidRDefault="00077EAA" w:rsidP="00077EAA">
      <w:r w:rsidRPr="00E82EE4">
        <w:t>La necessità del dialogo non è data dalle contingenze attuali ma dalla necessità stessa della Chiesa di annunciare il vangelo nella stile della incarnazione</w:t>
      </w:r>
      <w:r>
        <w:t xml:space="preserve">. </w:t>
      </w:r>
    </w:p>
    <w:p w:rsidR="00077EAA" w:rsidRDefault="00077EAA" w:rsidP="00077EAA">
      <w:r>
        <w:t xml:space="preserve">Questo comporta che la chiesa, se vuole comunicare il vangelo, deve prendere l’iniziativa di andare incontro al destinatario e di interpellarlo nella sua lingua, come il </w:t>
      </w:r>
      <w:r w:rsidRPr="005023B0">
        <w:rPr>
          <w:i/>
        </w:rPr>
        <w:t>logos</w:t>
      </w:r>
      <w:r>
        <w:t xml:space="preserve"> deve uscire dal Padre per venire incontro al mondo.</w:t>
      </w:r>
    </w:p>
    <w:p w:rsidR="00077EAA" w:rsidRDefault="00077EAA" w:rsidP="00077EAA">
      <w:r>
        <w:t>Detto in sintesi significa che la Chiesa:</w:t>
      </w:r>
    </w:p>
    <w:p w:rsidR="00077EAA" w:rsidRDefault="00077EAA" w:rsidP="00077EAA">
      <w:pPr>
        <w:numPr>
          <w:ilvl w:val="0"/>
          <w:numId w:val="7"/>
        </w:numPr>
        <w:contextualSpacing/>
      </w:pPr>
      <w:r>
        <w:t>deve partire dalla coscienza della propria identità</w:t>
      </w:r>
    </w:p>
    <w:p w:rsidR="00077EAA" w:rsidRDefault="00077EAA" w:rsidP="00077EAA">
      <w:pPr>
        <w:numPr>
          <w:ilvl w:val="0"/>
          <w:numId w:val="7"/>
        </w:numPr>
        <w:contextualSpacing/>
      </w:pPr>
      <w:r>
        <w:t xml:space="preserve">deve compiere un cammino previo di conoscenza dell’altro </w:t>
      </w:r>
    </w:p>
    <w:p w:rsidR="00077EAA" w:rsidRDefault="00077EAA" w:rsidP="00077EAA">
      <w:r>
        <w:t>E questo è un primo livello di dialogo</w:t>
      </w:r>
    </w:p>
    <w:p w:rsidR="00077EAA" w:rsidRDefault="00077EAA" w:rsidP="00077EAA">
      <w:pPr>
        <w:pStyle w:val="Titolo2"/>
      </w:pPr>
      <w:bookmarkStart w:id="339" w:name="_Toc316508090"/>
      <w:bookmarkStart w:id="340" w:name="_Toc71042937"/>
      <w:bookmarkStart w:id="341" w:name="_Toc71050467"/>
      <w:bookmarkStart w:id="342" w:name="_Toc71107358"/>
      <w:bookmarkStart w:id="343" w:name="_Toc71563540"/>
      <w:r>
        <w:t>3. Conoscersi nel dialogo</w:t>
      </w:r>
      <w:bookmarkEnd w:id="339"/>
      <w:bookmarkEnd w:id="340"/>
      <w:bookmarkEnd w:id="341"/>
      <w:bookmarkEnd w:id="342"/>
      <w:bookmarkEnd w:id="343"/>
    </w:p>
    <w:p w:rsidR="00077EAA" w:rsidRDefault="00077EAA" w:rsidP="00077EAA">
      <w:r>
        <w:t>Chiaramente il mio andare all’altro e la mia conoscenza dell’altro saranno sempre relativi alla rispettiva apertura che l’altro ha nei miei confronti. Più l’altro si apre più la mia disponibilità ad incontrare l’altro aumento, più in questo dialogo cresce la conoscenza, sia reciprocamente sia della mia stessa identità, perché il dialogo con l’altro può aiutarmi a cogliere meglio la mia specificità nei suoi confronti.</w:t>
      </w:r>
    </w:p>
    <w:p w:rsidR="00077EAA" w:rsidRDefault="00077EAA" w:rsidP="00077EAA">
      <w:r>
        <w:t>E questo è il secondo livello del dialogo.</w:t>
      </w:r>
    </w:p>
    <w:p w:rsidR="00077EAA" w:rsidRDefault="00077EAA" w:rsidP="00077EAA">
      <w:pPr>
        <w:pStyle w:val="Titolo2"/>
      </w:pPr>
      <w:bookmarkStart w:id="344" w:name="_Toc316508091"/>
      <w:bookmarkStart w:id="345" w:name="_Toc71042938"/>
      <w:bookmarkStart w:id="346" w:name="_Toc71050468"/>
      <w:bookmarkStart w:id="347" w:name="_Toc71107359"/>
      <w:bookmarkStart w:id="348" w:name="_Toc71563541"/>
      <w:r>
        <w:t>4. Ciò che unisce e ciò che divide? No, ciò che accomuna e ciò che rende unici.</w:t>
      </w:r>
      <w:bookmarkEnd w:id="344"/>
      <w:bookmarkEnd w:id="345"/>
      <w:bookmarkEnd w:id="346"/>
      <w:bookmarkEnd w:id="347"/>
      <w:bookmarkEnd w:id="348"/>
    </w:p>
    <w:p w:rsidR="00077EAA" w:rsidRDefault="00077EAA" w:rsidP="00077EAA">
      <w:r>
        <w:t xml:space="preserve">Se impostato in questo modo il dialogo allora non solo non ha paura di partire dalla identità delle parti, ma ha come effetto di evidenziare le peculiarità di ognuno nel momento stesso in cui si evidenziano le caratteristiche comuni, e viceversa. Ora, la affermazione della specificità, se si vuole, della diversità, non è un qualcosa da negare, per sottolineare solo ciò che accomuna, ma entrambe le cose vanno sottolineate, e questo sempre per il rispetto della alterità: l’unità non va ricercata nell’annullamento delle diversità. </w:t>
      </w:r>
    </w:p>
    <w:p w:rsidR="00077EAA" w:rsidRDefault="00077EAA" w:rsidP="00077EAA">
      <w:r>
        <w:t xml:space="preserve">Questo evita il rischio che per evidenziare la parte comune io sminuisca al punto la mia identità da rendermi perciò irriconoscibile (vanificando così la bipolarità del dialogo), così come pure l’altro rischio di restare chiuso nella mia identità per paura di perderla nel dialogo (negando così la possibilità del dialogo). </w:t>
      </w:r>
    </w:p>
    <w:p w:rsidR="00077EAA" w:rsidRDefault="00077EAA" w:rsidP="00077EAA">
      <w:r>
        <w:t xml:space="preserve">L’analogia al mistero dell’incarnazione anche qui è maestra: se il logos vuole il dialogo con l’uomo deve assumerne la carne, ma l’incarnazione è sempre </w:t>
      </w:r>
      <w:r>
        <w:rPr>
          <w:i/>
        </w:rPr>
        <w:t>inconfuse</w:t>
      </w:r>
      <w:r>
        <w:t>, neanche nel dialogo si può cadere nel monofisismo!</w:t>
      </w:r>
    </w:p>
    <w:p w:rsidR="00077EAA" w:rsidRDefault="00077EAA" w:rsidP="00077EAA">
      <w:r>
        <w:t>E siamo al terzo livello del dialogo.</w:t>
      </w:r>
    </w:p>
    <w:p w:rsidR="00077EAA" w:rsidRDefault="00077EAA" w:rsidP="00077EAA">
      <w:pPr>
        <w:pStyle w:val="Titolo2"/>
      </w:pPr>
      <w:bookmarkStart w:id="349" w:name="_Toc316508092"/>
      <w:bookmarkStart w:id="350" w:name="_Toc71042939"/>
      <w:bookmarkStart w:id="351" w:name="_Toc71050469"/>
      <w:bookmarkStart w:id="352" w:name="_Toc71107360"/>
      <w:bookmarkStart w:id="353" w:name="_Toc71563542"/>
      <w:r>
        <w:t>5. Dalla conoscenza alla meta comune</w:t>
      </w:r>
      <w:bookmarkEnd w:id="349"/>
      <w:bookmarkEnd w:id="350"/>
      <w:bookmarkEnd w:id="351"/>
      <w:bookmarkEnd w:id="352"/>
      <w:bookmarkEnd w:id="353"/>
    </w:p>
    <w:p w:rsidR="00077EAA" w:rsidRDefault="00077EAA" w:rsidP="00077EAA">
      <w:r>
        <w:t xml:space="preserve">In fondo il dialogo è come una storia di amicizia: più si cresce nel dialogo, non solo ci si accorge di avere idee e caratteristiche comuni, ma si scopre di avere anche mete comuni. </w:t>
      </w:r>
    </w:p>
    <w:p w:rsidR="00077EAA" w:rsidRDefault="00077EAA" w:rsidP="00077EAA">
      <w:r>
        <w:t>Chiaramente, più intenso è il rapporto, più cresce la voglia di collaborare.</w:t>
      </w:r>
    </w:p>
    <w:p w:rsidR="00077EAA" w:rsidRDefault="00077EAA" w:rsidP="00077EAA">
      <w:r>
        <w:t xml:space="preserve">E lo stesso lavoro comune permette di conoscersi ancor più e di rilanciare il dialogo con più intensità. </w:t>
      </w:r>
    </w:p>
    <w:p w:rsidR="00077EAA" w:rsidRDefault="00077EAA" w:rsidP="00077EAA">
      <w:r>
        <w:t xml:space="preserve">E questo è il quarto livello del dialogo. </w:t>
      </w:r>
    </w:p>
    <w:p w:rsidR="00077EAA" w:rsidRDefault="00077EAA" w:rsidP="00077EAA">
      <w:pPr>
        <w:pStyle w:val="Titolo2"/>
      </w:pPr>
      <w:bookmarkStart w:id="354" w:name="_Toc316508093"/>
      <w:bookmarkStart w:id="355" w:name="_Toc71042940"/>
      <w:bookmarkStart w:id="356" w:name="_Toc71050470"/>
      <w:bookmarkStart w:id="357" w:name="_Toc71107361"/>
      <w:bookmarkStart w:id="358" w:name="_Toc71563543"/>
      <w:r>
        <w:t>6. E poi? L’evangelizzazione e la missione?</w:t>
      </w:r>
      <w:bookmarkEnd w:id="354"/>
      <w:bookmarkEnd w:id="355"/>
      <w:bookmarkEnd w:id="356"/>
      <w:bookmarkEnd w:id="357"/>
      <w:bookmarkEnd w:id="358"/>
    </w:p>
    <w:p w:rsidR="00077EAA" w:rsidRPr="00766B29" w:rsidRDefault="00077EAA" w:rsidP="00077EAA">
      <w:r>
        <w:t>Credo che il problema dell’apparente vicolo cieco in cui ci dibattiamo oggi stia qua: non sempre e con tutti la Chiesa ha potuto e può praticare i quattro livelli del dialogo, e se anche lo avesse fatto, è sufficiente? È già evangelizzazione? Cosa manca?</w:t>
      </w:r>
    </w:p>
    <w:p w:rsidR="00077EAA" w:rsidRDefault="00077EAA" w:rsidP="00077EAA">
      <w:r>
        <w:t xml:space="preserve">Nella </w:t>
      </w:r>
      <w:r w:rsidRPr="00EA55A2">
        <w:rPr>
          <w:i/>
        </w:rPr>
        <w:t>Dei Verbum</w:t>
      </w:r>
      <w:r>
        <w:t xml:space="preserve"> si dice che la rivelazione del Verbo incarnato è fatta </w:t>
      </w:r>
      <w:r>
        <w:rPr>
          <w:i/>
        </w:rPr>
        <w:t xml:space="preserve">verbis gestisque. </w:t>
      </w:r>
      <w:r>
        <w:t xml:space="preserve">Con le parole e le azioni intimamente connessi così che le une siano le spiegazioni delle altre e viceversa: </w:t>
      </w:r>
      <w:r w:rsidRPr="00D061E2">
        <w:rPr>
          <w:i/>
        </w:rPr>
        <w:t>Can. 787 - §1. I missionari, con la testimonianza della vita e della parola, istituiscano un dialogo sincero con i non credenti in Cristo, perché, con procedimento adatto al loro ingegno e cultura, si aprano loro le vie per le quali possano essere condotti a conoscere l'annuncio evangelico.</w:t>
      </w:r>
    </w:p>
    <w:p w:rsidR="00077EAA" w:rsidRDefault="00077EAA" w:rsidP="00077EAA">
      <w:r>
        <w:t xml:space="preserve">Un cristiano che vuole dialogare in modo serio saprà sempre quando è il momento del segno, del gesto, e quando è il momento dell’annuncio e in che modo calibrare i due momenti. </w:t>
      </w:r>
    </w:p>
    <w:p w:rsidR="00077EAA" w:rsidRDefault="00077EAA" w:rsidP="00077EAA">
      <w:r>
        <w:t>Se ci sono i gesti e le parole il dialogo allora è veramente evangelizzazione. In caso diverso il dialogo corre il rischio di rimanere muto o cieco.</w:t>
      </w:r>
    </w:p>
    <w:p w:rsidR="00077EAA" w:rsidRPr="00786B7F" w:rsidRDefault="00077EAA" w:rsidP="00077EAA">
      <w:r>
        <w:t xml:space="preserve">Per alcuni un dialogo del genere è già troppo, per altri è ancora troppo poco: su questo credo si gioca la partita futura del rapporto tra la chiesa e il mondo. E forse varrebbe la pena rifletterci meglio. </w:t>
      </w:r>
    </w:p>
    <w:p w:rsidR="00077EAA" w:rsidRPr="00812F3D" w:rsidRDefault="00077EAA" w:rsidP="00077EAA">
      <w:pPr>
        <w:pStyle w:val="Titolo2"/>
        <w:rPr>
          <w:b w:val="0"/>
          <w:bCs w:val="0"/>
        </w:rPr>
      </w:pPr>
      <w:bookmarkStart w:id="359" w:name="_Toc316508094"/>
      <w:bookmarkStart w:id="360" w:name="_Toc71042941"/>
      <w:bookmarkStart w:id="361" w:name="_Toc71050471"/>
      <w:bookmarkStart w:id="362" w:name="_Toc71107362"/>
      <w:bookmarkStart w:id="363" w:name="_Toc71563544"/>
      <w:r>
        <w:t>2.</w:t>
      </w:r>
      <w:bookmarkEnd w:id="362"/>
      <w:bookmarkEnd w:id="363"/>
      <w:r>
        <w:t xml:space="preserve"> </w:t>
      </w:r>
      <w:bookmarkEnd w:id="318"/>
      <w:bookmarkEnd w:id="319"/>
      <w:bookmarkEnd w:id="320"/>
      <w:bookmarkEnd w:id="321"/>
      <w:bookmarkEnd w:id="322"/>
      <w:bookmarkEnd w:id="326"/>
      <w:bookmarkEnd w:id="327"/>
      <w:bookmarkEnd w:id="328"/>
      <w:bookmarkEnd w:id="329"/>
      <w:bookmarkEnd w:id="330"/>
      <w:bookmarkEnd w:id="331"/>
      <w:bookmarkEnd w:id="332"/>
      <w:bookmarkEnd w:id="333"/>
      <w:bookmarkEnd w:id="359"/>
      <w:bookmarkEnd w:id="360"/>
      <w:bookmarkEnd w:id="361"/>
    </w:p>
    <w:p w:rsidR="00077EAA" w:rsidRDefault="00077EAA" w:rsidP="00077EAA">
      <w:pPr>
        <w:pStyle w:val="Titolo2"/>
      </w:pPr>
      <w:bookmarkStart w:id="364" w:name="_Toc254619588"/>
      <w:bookmarkStart w:id="365" w:name="_Toc254714237"/>
      <w:bookmarkStart w:id="366" w:name="_Toc254715999"/>
      <w:bookmarkStart w:id="367" w:name="_Toc254717148"/>
      <w:bookmarkStart w:id="368" w:name="_Toc254717226"/>
      <w:bookmarkStart w:id="369" w:name="_Toc71042950"/>
      <w:bookmarkStart w:id="370" w:name="_Toc71044808"/>
      <w:bookmarkStart w:id="371" w:name="_Toc71050475"/>
      <w:bookmarkStart w:id="372" w:name="_Toc71107363"/>
      <w:bookmarkStart w:id="373" w:name="_Toc71563545"/>
      <w:r>
        <w:t>3. Dal dialogo della verità al dialogo della carità</w:t>
      </w:r>
      <w:bookmarkEnd w:id="364"/>
      <w:bookmarkEnd w:id="365"/>
      <w:bookmarkEnd w:id="366"/>
      <w:bookmarkEnd w:id="367"/>
      <w:bookmarkEnd w:id="368"/>
      <w:bookmarkEnd w:id="369"/>
      <w:bookmarkEnd w:id="370"/>
      <w:bookmarkEnd w:id="371"/>
      <w:bookmarkEnd w:id="372"/>
      <w:bookmarkEnd w:id="373"/>
      <w:r w:rsidRPr="004E4DD8">
        <w:t xml:space="preserve"> </w:t>
      </w:r>
    </w:p>
    <w:p w:rsidR="00077EAA" w:rsidRDefault="00077EAA" w:rsidP="00077EAA">
      <w:r>
        <w:t>La riflessione di oggi si situa al livello teologico di quello che viene definito il “dialogo della verità” che ha le sue regole: ciò però non comporta la esclusione di quel dialogo di carità e nella carità che invece a tutti è dovuto e con tutti deve essere praticato: dialogo di accoglienza, di fraternità, comprensione, condivisione: al fratello affamato e senza tetto non si chiede di quale religione sia. Il dialogo della carità ha modalità così scontate che per favore non mi si chieda come mai non ne abbia parlato in questa sede e così ugualmente nessuno pensi che il rimarcare l’esigenza della identità cristiana sia un chiudere le braccia al fratello che soffre. Se ci siamo soffermati sul dialogo della verità non è per negare il dialogo della carità ma per dargli più fondamento, ragione e forza.</w:t>
      </w:r>
    </w:p>
    <w:p w:rsidR="00077EAA" w:rsidRDefault="00077EAA" w:rsidP="00077EAA">
      <w:pPr>
        <w:pStyle w:val="Titolo2"/>
      </w:pPr>
      <w:bookmarkStart w:id="374" w:name="_Toc71107364"/>
      <w:bookmarkStart w:id="375" w:name="_Toc71563546"/>
      <w:r>
        <w:t>Come intende la Chiesa il dialogo</w:t>
      </w:r>
      <w:bookmarkEnd w:id="374"/>
      <w:bookmarkEnd w:id="375"/>
      <w:r>
        <w:t xml:space="preserve"> </w:t>
      </w:r>
      <w:bookmarkEnd w:id="310"/>
    </w:p>
    <w:p w:rsidR="00077EAA" w:rsidRPr="00A74B43" w:rsidRDefault="00077EAA" w:rsidP="00077EAA">
      <w:pPr>
        <w:pStyle w:val="Titolo3"/>
      </w:pPr>
      <w:bookmarkStart w:id="376" w:name="_Toc293915478"/>
      <w:bookmarkStart w:id="377" w:name="_Toc307033300"/>
      <w:bookmarkStart w:id="378" w:name="_Toc352850208"/>
      <w:bookmarkStart w:id="379" w:name="_Toc71042916"/>
      <w:bookmarkStart w:id="380" w:name="_Toc71050478"/>
      <w:bookmarkStart w:id="381" w:name="_Toc71107365"/>
      <w:bookmarkStart w:id="382" w:name="_Toc71563547"/>
      <w:r>
        <w:t xml:space="preserve">a) </w:t>
      </w:r>
      <w:r w:rsidRPr="00A74B43">
        <w:t>Il dialogo come luogo di testimonianza di fede</w:t>
      </w:r>
      <w:bookmarkEnd w:id="376"/>
      <w:bookmarkEnd w:id="377"/>
      <w:bookmarkEnd w:id="378"/>
      <w:bookmarkEnd w:id="379"/>
      <w:bookmarkEnd w:id="380"/>
      <w:bookmarkEnd w:id="381"/>
      <w:bookmarkEnd w:id="382"/>
      <w:r w:rsidRPr="00A74B43">
        <w:t xml:space="preserve"> </w:t>
      </w:r>
    </w:p>
    <w:p w:rsidR="00077EAA" w:rsidRPr="00A74B43" w:rsidRDefault="00077EAA" w:rsidP="00077EAA">
      <w:r w:rsidRPr="00A74B43">
        <w:t xml:space="preserve">La Chiesa ha dunque scelto la via del dialogo, dello stare in mezzo alla compagnia degli uomini nello  stesso stile evangelico testimoniato ad esempio nella lettera a Diogneto. In questo senso si può dire che anzitutto il dialogo </w:t>
      </w:r>
      <w:r>
        <w:t xml:space="preserve">interreligioso </w:t>
      </w:r>
      <w:r w:rsidRPr="00A74B43">
        <w:t xml:space="preserve">diventa il luogo in cui </w:t>
      </w:r>
      <w:r w:rsidRPr="00A74B43">
        <w:rPr>
          <w:b/>
        </w:rPr>
        <w:t>la chiesa offre la propria testimonianza di fede al mondo in un clima di amicizia e di accoglienza, nella logica stessa della Incarnazione</w:t>
      </w:r>
      <w:r w:rsidRPr="00A74B43">
        <w:t xml:space="preserve">; così facendo può diventare una </w:t>
      </w:r>
      <w:r w:rsidRPr="00A74B43">
        <w:rPr>
          <w:u w:val="single"/>
        </w:rPr>
        <w:t>occasione</w:t>
      </w:r>
      <w:r w:rsidRPr="00A74B43">
        <w:rPr>
          <w:b/>
        </w:rPr>
        <w:t>, nel rispetto reciproco, per la Chiesa</w:t>
      </w:r>
      <w:r>
        <w:rPr>
          <w:b/>
        </w:rPr>
        <w:t>,</w:t>
      </w:r>
      <w:r w:rsidRPr="00A74B43">
        <w:rPr>
          <w:b/>
        </w:rPr>
        <w:t xml:space="preserve"> di offrire il proprio annuncio di salvezza a quanti lo vogliono liberamente ascoltare,</w:t>
      </w:r>
      <w:r w:rsidRPr="00A74B43">
        <w:t xml:space="preserve"> cogliendo nei “semi del Verbo” presenti nelle altre esperienze religiose la possibilità di una apertura alla luce purificatrice della grazia di Cristo. </w:t>
      </w:r>
    </w:p>
    <w:p w:rsidR="00077EAA" w:rsidRPr="00A74B43" w:rsidRDefault="00077EAA" w:rsidP="00077EAA">
      <w:pPr>
        <w:pStyle w:val="Titolo3"/>
      </w:pPr>
      <w:bookmarkStart w:id="383" w:name="_Toc293915479"/>
      <w:bookmarkStart w:id="384" w:name="_Toc307033301"/>
      <w:bookmarkStart w:id="385" w:name="_Toc352850209"/>
      <w:bookmarkStart w:id="386" w:name="_Toc71042917"/>
      <w:bookmarkStart w:id="387" w:name="_Toc71050479"/>
      <w:bookmarkStart w:id="388" w:name="_Toc71107366"/>
      <w:bookmarkStart w:id="389" w:name="_Toc71563548"/>
      <w:r>
        <w:t xml:space="preserve">b) </w:t>
      </w:r>
      <w:r w:rsidRPr="00A74B43">
        <w:t>Il dialogo come luogo di educazione alla pace</w:t>
      </w:r>
      <w:bookmarkEnd w:id="383"/>
      <w:bookmarkEnd w:id="384"/>
      <w:bookmarkEnd w:id="385"/>
      <w:bookmarkEnd w:id="386"/>
      <w:bookmarkEnd w:id="387"/>
      <w:bookmarkEnd w:id="388"/>
      <w:bookmarkEnd w:id="389"/>
      <w:r w:rsidRPr="00A74B43">
        <w:t xml:space="preserve">   </w:t>
      </w:r>
    </w:p>
    <w:p w:rsidR="00077EAA" w:rsidRPr="00A74B43" w:rsidRDefault="00077EAA" w:rsidP="00077EAA">
      <w:r w:rsidRPr="00A74B43">
        <w:t>In questo senso, lo stile dialogante dei cristiani nel mondo, specie con gli appartenenti alle altre religioni, nella scelta di vivere in pace con tutti, diventa un luogo in cui ci si educa alla pace, cioè ad una convivenza rispettosa della alterità, nella rinuncia a far diventare la diversità un pretesto per il rifiuto della accoglienza e il misconoscimento della dignità di ogni uomo. La convivenza dialogante stessa spingerà così ad una conoscenza completa dell’interlocutore,</w:t>
      </w:r>
      <w:r w:rsidRPr="00A74B43">
        <w:rPr>
          <w:b/>
        </w:rPr>
        <w:t xml:space="preserve"> individuando nel discernimento a partire dalla propria  e dall’altrui identità i valori comuni e le peculiarità specifiche; </w:t>
      </w:r>
      <w:r w:rsidRPr="00A74B43">
        <w:t xml:space="preserve">solo così si sarà spinti a superare pacificamente rivalità e conflitti interpersonali, rinunciando a strumentalizzazioni dell’altro o a reciproche letture e visioni parziali e riduttive. Il rapporto dialogico diventa così non solo luogo ma anche laboratorio di pace, dove i rapporti interpersonali diventano studio e progetto di esperienze per una pacifica convivenza tra i popoli. </w:t>
      </w:r>
    </w:p>
    <w:p w:rsidR="00077EAA" w:rsidRPr="00A74B43" w:rsidRDefault="00077EAA" w:rsidP="00077EAA">
      <w:pPr>
        <w:pStyle w:val="Titolo3"/>
      </w:pPr>
      <w:bookmarkStart w:id="390" w:name="_Toc293915481"/>
      <w:bookmarkStart w:id="391" w:name="_Toc307033302"/>
      <w:bookmarkStart w:id="392" w:name="_Toc352850210"/>
      <w:bookmarkStart w:id="393" w:name="_Toc71042918"/>
      <w:bookmarkStart w:id="394" w:name="_Toc71050480"/>
      <w:bookmarkStart w:id="395" w:name="_Toc71107367"/>
      <w:bookmarkStart w:id="396" w:name="_Toc71563549"/>
      <w:r>
        <w:t xml:space="preserve">c) </w:t>
      </w:r>
      <w:r w:rsidRPr="00A74B43">
        <w:t>Il dialogo come strumento per la pace nel mondo</w:t>
      </w:r>
      <w:bookmarkEnd w:id="390"/>
      <w:bookmarkEnd w:id="391"/>
      <w:bookmarkEnd w:id="392"/>
      <w:bookmarkEnd w:id="393"/>
      <w:bookmarkEnd w:id="394"/>
      <w:bookmarkEnd w:id="395"/>
      <w:bookmarkEnd w:id="396"/>
    </w:p>
    <w:p w:rsidR="00077EAA" w:rsidRPr="00A74B43" w:rsidRDefault="00077EAA" w:rsidP="00077EAA">
      <w:r w:rsidRPr="00A74B43">
        <w:t xml:space="preserve">Così facendo il dialogo diventa una concreta </w:t>
      </w:r>
      <w:r w:rsidRPr="00A74B43">
        <w:rPr>
          <w:u w:val="single"/>
        </w:rPr>
        <w:t>esperienza di vita</w:t>
      </w:r>
      <w:r w:rsidRPr="00A74B43">
        <w:t xml:space="preserve">, in vista della possibile cooperazione fra le parti per la costruzione di un mondo di fraternità e di pace. Il dialogo non cerca autogratificazioni, il dialogo, se vero e sincero, spinge gli interlocutori ad impegnarsi perché dalla condivisione dei valori comuni si passi a progetti comuni. In questa ottica il dialogo interreligioso diventa realmente strumento per l’edificazione della pace nel mondo. Da animi pacificati e in dialogo sgorga la voglia di impegnarsi a favore della giustizia e  della pace, della solidarietà fra tutti gli uomini e della stessa salvaguardia del creato. </w:t>
      </w:r>
    </w:p>
    <w:p w:rsidR="00077EAA" w:rsidRPr="00A74B43" w:rsidRDefault="00077EAA" w:rsidP="00077EAA">
      <w:pPr>
        <w:pStyle w:val="Titolo3"/>
      </w:pPr>
      <w:bookmarkStart w:id="397" w:name="_Toc307033303"/>
      <w:bookmarkStart w:id="398" w:name="_Toc352850211"/>
      <w:bookmarkStart w:id="399" w:name="_Toc71042919"/>
      <w:bookmarkStart w:id="400" w:name="_Toc71050481"/>
      <w:bookmarkStart w:id="401" w:name="_Toc71107368"/>
      <w:bookmarkStart w:id="402" w:name="_Toc71563550"/>
      <w:r>
        <w:t xml:space="preserve">d) </w:t>
      </w:r>
      <w:r w:rsidRPr="00A74B43">
        <w:t>Il dialogo come via obbligata per la pace.</w:t>
      </w:r>
      <w:bookmarkEnd w:id="397"/>
      <w:bookmarkEnd w:id="398"/>
      <w:bookmarkEnd w:id="399"/>
      <w:bookmarkEnd w:id="400"/>
      <w:bookmarkEnd w:id="401"/>
      <w:bookmarkEnd w:id="402"/>
      <w:r w:rsidRPr="00A74B43">
        <w:t xml:space="preserve"> </w:t>
      </w:r>
    </w:p>
    <w:p w:rsidR="00077EAA" w:rsidRPr="00A74B43" w:rsidRDefault="00077EAA" w:rsidP="00077EAA">
      <w:r w:rsidRPr="00A74B43">
        <w:t xml:space="preserve">Da quanto detto emerge chiaramente come il dialogo interreligioso non è una scelta facoltativa ma obbligata. Non è una scelta di pochi, sia essa relegata nell’ambito degli studi, o praticata da pochi volontari in trincea. Il dialogo interreligioso è via obbligata per la pace, perché solo un dialogo fra le varie religioni può far spezzare le armi dell’integralismo e dell’intolleranza, rinunciando a  usare lo stesso nome di Dio come causa di conflitti tra i popoli e ad armare le mani di ogni terrorismo. Solo così il dialogo interreligioso aprirà la via ad una convivenza pacifica tra uomini e culture diversi in vista della costruzione della civiltà dell’amore e della pace. </w:t>
      </w:r>
    </w:p>
    <w:p w:rsidR="00077EAA" w:rsidRPr="00A74B43" w:rsidRDefault="00077EAA" w:rsidP="00077EAA">
      <w:pPr>
        <w:pStyle w:val="Titolo3"/>
      </w:pPr>
      <w:bookmarkStart w:id="403" w:name="_Toc307033304"/>
      <w:bookmarkStart w:id="404" w:name="_Toc352850212"/>
      <w:bookmarkStart w:id="405" w:name="_Toc71042920"/>
      <w:bookmarkStart w:id="406" w:name="_Toc71050482"/>
      <w:bookmarkStart w:id="407" w:name="_Toc71107369"/>
      <w:bookmarkStart w:id="408" w:name="_Toc71563551"/>
      <w:r>
        <w:t xml:space="preserve">e) </w:t>
      </w:r>
      <w:r w:rsidRPr="00A74B43">
        <w:t>Il dialogo come sfida per il nostro tempo.</w:t>
      </w:r>
      <w:bookmarkEnd w:id="403"/>
      <w:bookmarkEnd w:id="404"/>
      <w:bookmarkEnd w:id="405"/>
      <w:bookmarkEnd w:id="406"/>
      <w:bookmarkEnd w:id="407"/>
      <w:bookmarkEnd w:id="408"/>
    </w:p>
    <w:p w:rsidR="00077EAA" w:rsidRPr="00A74B43" w:rsidRDefault="00077EAA" w:rsidP="00077EAA">
      <w:r w:rsidRPr="00A74B43">
        <w:t xml:space="preserve">Se la scelta del dialogo è irreversibile, se non ci sono altre vie alternative al dialogo interreligioso in particolare, allora per la Chiesa oggi (ma direi anche per tutte le altre istituzioni religiose e culturali) il dialogo diventa un impegno ed una sfida. Più che rifugiarsi in nicchie dorate e solitarie, la Chiesa deve accogliere la sfida di continuare a stare nel mondo per far risuonare ancora oggi il canto degli angeli “gloria a Dio nell’alto dei cieli e pace interra agli uomini oggetto della sua benevolenza”. </w:t>
      </w:r>
    </w:p>
    <w:p w:rsidR="00077EAA" w:rsidRPr="00822563" w:rsidRDefault="00077EAA" w:rsidP="00077EAA"/>
    <w:p w:rsidR="00077EAA" w:rsidRDefault="00077EAA" w:rsidP="00077EAA">
      <w:pPr>
        <w:pStyle w:val="Titolo3"/>
      </w:pPr>
    </w:p>
    <w:p w:rsidR="00077EAA" w:rsidRDefault="00077EAA" w:rsidP="00077EAA">
      <w:pPr>
        <w:pStyle w:val="Titolo3"/>
      </w:pPr>
    </w:p>
    <w:p w:rsidR="00077EAA" w:rsidRDefault="00077EAA" w:rsidP="00077EAA">
      <w:pPr>
        <w:pStyle w:val="Titolo3"/>
      </w:pPr>
    </w:p>
    <w:p w:rsidR="00077EAA" w:rsidRDefault="00077EAA" w:rsidP="00077EAA"/>
    <w:p w:rsidR="00077EAA" w:rsidRDefault="00077EAA" w:rsidP="00077EAA"/>
    <w:p w:rsidR="00077EAA" w:rsidRPr="00A74B43" w:rsidRDefault="00077EAA" w:rsidP="00077EAA">
      <w:pPr>
        <w:pStyle w:val="Titolo2"/>
      </w:pPr>
      <w:bookmarkStart w:id="409" w:name="_Toc307033305"/>
      <w:bookmarkStart w:id="410" w:name="_Toc352850233"/>
      <w:bookmarkStart w:id="411" w:name="_Toc71042951"/>
      <w:bookmarkStart w:id="412" w:name="_Toc71044809"/>
      <w:bookmarkStart w:id="413" w:name="_Toc71050483"/>
      <w:bookmarkStart w:id="414" w:name="_Toc71107370"/>
      <w:bookmarkStart w:id="415" w:name="_Toc71563552"/>
      <w:r>
        <w:t>Conclusione: P</w:t>
      </w:r>
      <w:r w:rsidRPr="00A74B43">
        <w:t>er una spiritualità del dialogo.</w:t>
      </w:r>
      <w:bookmarkEnd w:id="409"/>
      <w:bookmarkEnd w:id="410"/>
      <w:bookmarkEnd w:id="411"/>
      <w:bookmarkEnd w:id="412"/>
      <w:bookmarkEnd w:id="413"/>
      <w:bookmarkEnd w:id="414"/>
      <w:bookmarkEnd w:id="415"/>
    </w:p>
    <w:p w:rsidR="00077EAA" w:rsidRPr="00A74B43" w:rsidRDefault="00077EAA" w:rsidP="00077EAA">
      <w:r w:rsidRPr="00A74B43">
        <w:t xml:space="preserve">Se questo è l’impegno ne discende che la Chiesa e nella Chiesa ci si deve </w:t>
      </w:r>
      <w:r>
        <w:t>formare</w:t>
      </w:r>
      <w:r w:rsidRPr="00A74B43">
        <w:t xml:space="preserve"> sempre più al dialogo. </w:t>
      </w:r>
    </w:p>
    <w:p w:rsidR="00077EAA" w:rsidRDefault="00077EAA" w:rsidP="00077EAA">
      <w:r w:rsidRPr="00A74B43">
        <w:t xml:space="preserve">Il dialogo non si inventa. </w:t>
      </w:r>
      <w:r>
        <w:t xml:space="preserve">Si impara. </w:t>
      </w:r>
      <w:r w:rsidRPr="00A74B43">
        <w:t>E non solo nelle modalità</w:t>
      </w:r>
      <w:r>
        <w:t xml:space="preserve"> pratiche</w:t>
      </w:r>
      <w:r w:rsidRPr="00A74B43">
        <w:t xml:space="preserve">. Ma anzitutto </w:t>
      </w:r>
      <w:r>
        <w:t>a partire dai convincimenti</w:t>
      </w:r>
      <w:r w:rsidRPr="00A74B43">
        <w:t xml:space="preserve">. </w:t>
      </w:r>
    </w:p>
    <w:p w:rsidR="00077EAA" w:rsidRDefault="00077EAA" w:rsidP="00077EAA">
      <w:r>
        <w:t xml:space="preserve">Una vera formazione al dialogo, specie interreligioso, non può essere ispirata nelle motivazioni che dal Magistero della Chiesa e dal modello evangelico dell’incontro, per evitare ogni deriva irenistica o sincretistica. </w:t>
      </w:r>
    </w:p>
    <w:p w:rsidR="00077EAA" w:rsidRDefault="00077EAA" w:rsidP="00077EAA">
      <w:r>
        <w:t xml:space="preserve">Perché il dialogo è un modo per vivere la stessa esperienza di fede. </w:t>
      </w:r>
    </w:p>
    <w:p w:rsidR="00077EAA" w:rsidRDefault="00077EAA" w:rsidP="00077EAA">
      <w:r w:rsidRPr="00A74B43">
        <w:t>Perché prima che tattica, abbiamo visto che il dialogo è modo stesso di essere.</w:t>
      </w:r>
      <w:r w:rsidRPr="009931ED">
        <w:t xml:space="preserve"> </w:t>
      </w:r>
    </w:p>
    <w:p w:rsidR="00077EAA" w:rsidRPr="00A74B43" w:rsidRDefault="00077EAA" w:rsidP="00077EAA">
      <w:r w:rsidRPr="00A74B43">
        <w:t xml:space="preserve">La Chiesa è </w:t>
      </w:r>
      <w:r>
        <w:t xml:space="preserve">infatti </w:t>
      </w:r>
      <w:r w:rsidRPr="00A74B43">
        <w:t>dialogo, abbiamo visto, prima che essere in dialogo.</w:t>
      </w:r>
    </w:p>
    <w:p w:rsidR="00077EAA" w:rsidRPr="00A74B43" w:rsidRDefault="00077EAA" w:rsidP="00077EAA">
      <w:r w:rsidRPr="00A74B43">
        <w:t xml:space="preserve">Perché è fondata sulla </w:t>
      </w:r>
      <w:r w:rsidRPr="00A74B43">
        <w:rPr>
          <w:i/>
        </w:rPr>
        <w:t xml:space="preserve">communio, </w:t>
      </w:r>
      <w:r w:rsidRPr="00A74B43">
        <w:t xml:space="preserve">cioè sulla realtà dialogante </w:t>
      </w:r>
      <w:r>
        <w:t xml:space="preserve">del </w:t>
      </w:r>
      <w:r w:rsidRPr="00A74B43">
        <w:t xml:space="preserve">Corpo di Cristo, che altro non è che espressione dello stesso dialogo Trinitario. </w:t>
      </w:r>
    </w:p>
    <w:p w:rsidR="00077EAA" w:rsidRPr="00A74B43" w:rsidRDefault="00077EAA" w:rsidP="00077EAA">
      <w:r w:rsidRPr="00A74B43">
        <w:t xml:space="preserve">La Chiesa è nel mondo proprio per essere icona di questo dialogo trinitario, fonte di amore e di pace. </w:t>
      </w:r>
    </w:p>
    <w:p w:rsidR="00077EAA" w:rsidRPr="00A74B43" w:rsidRDefault="00077EAA" w:rsidP="00077EAA">
      <w:r w:rsidRPr="00A74B43">
        <w:t xml:space="preserve">Noi non abbiamo scelta: siamo obbligati, se così si può dire, al dialogo dall’essere stesso unitrino di Dio che niente altro è che dialogo di amore ad intra e ad extra. </w:t>
      </w:r>
    </w:p>
    <w:p w:rsidR="00077EAA" w:rsidRDefault="00077EAA" w:rsidP="00077EAA">
      <w:r>
        <w:t>Per un cristiano il</w:t>
      </w:r>
      <w:r w:rsidRPr="00A74B43">
        <w:t xml:space="preserve"> dialog</w:t>
      </w:r>
      <w:r>
        <w:t>o</w:t>
      </w:r>
      <w:r w:rsidRPr="00A74B43">
        <w:t xml:space="preserve"> </w:t>
      </w:r>
      <w:r>
        <w:t>è</w:t>
      </w:r>
      <w:r w:rsidRPr="00A74B43">
        <w:t xml:space="preserve"> </w:t>
      </w:r>
      <w:r>
        <w:t xml:space="preserve">perciò </w:t>
      </w:r>
      <w:r w:rsidRPr="00A74B43">
        <w:t xml:space="preserve">sempre e continuamente </w:t>
      </w:r>
      <w:r>
        <w:t xml:space="preserve">anzitutto un </w:t>
      </w:r>
      <w:r w:rsidRPr="00A74B43">
        <w:t xml:space="preserve">convertirsi al </w:t>
      </w:r>
      <w:r>
        <w:t xml:space="preserve">Dio che è il fondamento stesso del </w:t>
      </w:r>
      <w:r w:rsidRPr="00A74B43">
        <w:t xml:space="preserve">dialogo. </w:t>
      </w:r>
    </w:p>
    <w:p w:rsidR="00077EAA" w:rsidRPr="00A74B43" w:rsidRDefault="00077EAA" w:rsidP="00077EAA">
      <w:r>
        <w:t>Il  vero dialogo si nutre dunque anzitutto di spiritualità: senza una vera esperienza di fede, per un cristiano, difficilmente il dialogo sarà radicato nella sua verità più profonda.</w:t>
      </w:r>
    </w:p>
    <w:p w:rsidR="00077EAA" w:rsidRDefault="00077EAA" w:rsidP="00077EAA">
      <w:r w:rsidRPr="00A74B43">
        <w:t xml:space="preserve">Un vero impegno per il dialogo non può </w:t>
      </w:r>
      <w:r>
        <w:t>allora</w:t>
      </w:r>
      <w:r w:rsidRPr="00A74B43">
        <w:t xml:space="preserve"> che essere sorretto da una spiritualità che affondi le sue radici nella stessa esperienza trinitaria e che si faccia carico della stessa volontà divina: “che siano uno o Padre, come io e te siamo una cosa sola”. </w:t>
      </w:r>
    </w:p>
    <w:p w:rsidR="00077EAA" w:rsidRDefault="00077EAA" w:rsidP="00077EAA"/>
    <w:p w:rsidR="00077EAA" w:rsidRPr="005340B2" w:rsidRDefault="00077EAA" w:rsidP="00077EAA"/>
    <w:p w:rsidR="00077EAA" w:rsidRDefault="00077EAA" w:rsidP="00077EAA"/>
    <w:p w:rsidR="00077EAA" w:rsidRDefault="00077EAA" w:rsidP="00077EAA"/>
    <w:p w:rsidR="00077EAA" w:rsidRDefault="00077EAA" w:rsidP="00077EAA"/>
    <w:p w:rsidR="00077EAA" w:rsidRPr="00947FDB" w:rsidRDefault="00077EAA" w:rsidP="00077EAA"/>
    <w:p w:rsidR="00B526BE" w:rsidRPr="005C6567" w:rsidRDefault="00B526BE" w:rsidP="005C6567"/>
    <w:sectPr w:rsidR="00B526BE" w:rsidRPr="005C6567" w:rsidSect="00142A5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690" w:rsidRDefault="00DC1690" w:rsidP="00A16020">
      <w:r>
        <w:separator/>
      </w:r>
    </w:p>
  </w:endnote>
  <w:endnote w:type="continuationSeparator" w:id="0">
    <w:p w:rsidR="00DC1690" w:rsidRDefault="00DC1690" w:rsidP="00A160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690" w:rsidRDefault="00DC1690" w:rsidP="00A16020">
      <w:r>
        <w:separator/>
      </w:r>
    </w:p>
  </w:footnote>
  <w:footnote w:type="continuationSeparator" w:id="0">
    <w:p w:rsidR="00DC1690" w:rsidRDefault="00DC1690" w:rsidP="00A16020">
      <w:r>
        <w:continuationSeparator/>
      </w:r>
    </w:p>
  </w:footnote>
  <w:footnote w:id="1">
    <w:p w:rsidR="00DC1690" w:rsidRDefault="00DC1690" w:rsidP="00A16020">
      <w:pPr>
        <w:pStyle w:val="Testonotaapidipagina"/>
      </w:pPr>
      <w:r>
        <w:rPr>
          <w:rStyle w:val="Rimandonotaapidipagina"/>
        </w:rPr>
        <w:footnoteRef/>
      </w:r>
      <w:r>
        <w:t xml:space="preserve"> </w:t>
      </w:r>
      <w:r w:rsidRPr="00B61AD5">
        <w:t xml:space="preserve">CANOBBIO GIACOMO, </w:t>
      </w:r>
      <w:r w:rsidRPr="00B61AD5">
        <w:rPr>
          <w:i/>
        </w:rPr>
        <w:t>Chiesa religioni salvezza</w:t>
      </w:r>
      <w:r>
        <w:t>, Morcelliana, 2007, p. 39.</w:t>
      </w:r>
    </w:p>
  </w:footnote>
  <w:footnote w:id="2">
    <w:p w:rsidR="00DC1690" w:rsidRDefault="00DC1690" w:rsidP="00A16020">
      <w:pPr>
        <w:pStyle w:val="Testonotaapidipagina"/>
        <w:spacing w:after="240"/>
      </w:pPr>
      <w:r>
        <w:rPr>
          <w:rStyle w:val="Rimandonotaapidipagina"/>
        </w:rPr>
        <w:footnoteRef/>
      </w:r>
      <w:r>
        <w:t xml:space="preserve"> Canobbio, o.c., 19</w:t>
      </w:r>
    </w:p>
  </w:footnote>
  <w:footnote w:id="3">
    <w:p w:rsidR="00DC1690" w:rsidRDefault="00DC1690" w:rsidP="00A16020">
      <w:pPr>
        <w:pStyle w:val="Testonotaapidipagina"/>
      </w:pPr>
      <w:r>
        <w:rPr>
          <w:rStyle w:val="Rimandonotaapidipagina"/>
        </w:rPr>
        <w:footnoteRef/>
      </w:r>
      <w:r>
        <w:t xml:space="preserve"> PHILIPS GERARD, </w:t>
      </w:r>
      <w:r w:rsidRPr="00CE4DCD">
        <w:rPr>
          <w:i/>
          <w:iCs/>
        </w:rPr>
        <w:t>L</w:t>
      </w:r>
      <w:r>
        <w:rPr>
          <w:i/>
          <w:iCs/>
        </w:rPr>
        <w:t>a Chiesa e il suo mistero,</w:t>
      </w:r>
      <w:r w:rsidRPr="00CE4DCD">
        <w:t xml:space="preserve"> Jaca Book</w:t>
      </w:r>
      <w:r>
        <w:t>, 1975.</w:t>
      </w:r>
    </w:p>
  </w:footnote>
  <w:footnote w:id="4">
    <w:p w:rsidR="00DC1690" w:rsidRDefault="00DC1690" w:rsidP="00A16020">
      <w:pPr>
        <w:pStyle w:val="Testonotaapidipagina"/>
      </w:pPr>
      <w:r>
        <w:rPr>
          <w:rStyle w:val="Rimandonotaapidipagina"/>
        </w:rPr>
        <w:footnoteRef/>
      </w:r>
      <w:r>
        <w:t xml:space="preserve"> Cappelletti, a.c.</w:t>
      </w:r>
    </w:p>
  </w:footnote>
  <w:footnote w:id="5">
    <w:p w:rsidR="00DC1690" w:rsidRDefault="00DC1690" w:rsidP="00A16020">
      <w:pPr>
        <w:pStyle w:val="Testonotaapidipagina"/>
      </w:pPr>
      <w:r>
        <w:rPr>
          <w:rStyle w:val="Rimandonotaapidipagina"/>
        </w:rPr>
        <w:footnoteRef/>
      </w:r>
      <w:r>
        <w:t xml:space="preserve"> Canobbio, 54.</w:t>
      </w:r>
    </w:p>
  </w:footnote>
  <w:footnote w:id="6">
    <w:p w:rsidR="00DC1690" w:rsidRDefault="00DC1690" w:rsidP="00A16020">
      <w:pPr>
        <w:pStyle w:val="Testonotaapidipagina"/>
      </w:pPr>
      <w:r>
        <w:rPr>
          <w:rStyle w:val="Rimandonotaapidipagina"/>
        </w:rPr>
        <w:footnoteRef/>
      </w:r>
      <w:r>
        <w:t xml:space="preserve"> Canobbio, 54.</w:t>
      </w:r>
    </w:p>
  </w:footnote>
  <w:footnote w:id="7">
    <w:p w:rsidR="00DC1690" w:rsidRDefault="00DC1690" w:rsidP="00A16020">
      <w:pPr>
        <w:pStyle w:val="Testonotaapidipagina"/>
      </w:pPr>
      <w:r>
        <w:rPr>
          <w:rStyle w:val="Rimandonotaapidipagina"/>
        </w:rPr>
        <w:footnoteRef/>
      </w:r>
      <w:r>
        <w:t xml:space="preserve"> Canobbio, 55.</w:t>
      </w:r>
    </w:p>
  </w:footnote>
  <w:footnote w:id="8">
    <w:p w:rsidR="00DC1690" w:rsidRDefault="00DC1690" w:rsidP="00A16020">
      <w:pPr>
        <w:pStyle w:val="Testonotaapidipagina"/>
      </w:pPr>
      <w:r>
        <w:rPr>
          <w:rStyle w:val="Rimandonotaapidipagina"/>
        </w:rPr>
        <w:footnoteRef/>
      </w:r>
      <w:r>
        <w:t xml:space="preserve"> Canobbio, 55.</w:t>
      </w:r>
    </w:p>
  </w:footnote>
  <w:footnote w:id="9">
    <w:p w:rsidR="00DC1690" w:rsidRDefault="00DC1690" w:rsidP="00A16020">
      <w:pPr>
        <w:pStyle w:val="Testonotaapidipagina"/>
      </w:pPr>
      <w:r>
        <w:rPr>
          <w:rStyle w:val="Rimandonotaapidipagina"/>
        </w:rPr>
        <w:footnoteRef/>
      </w:r>
      <w:r>
        <w:t xml:space="preserve"> Canobbio, 55.</w:t>
      </w:r>
    </w:p>
  </w:footnote>
  <w:footnote w:id="10">
    <w:p w:rsidR="00DC1690" w:rsidRDefault="00DC1690" w:rsidP="00A16020">
      <w:pPr>
        <w:pStyle w:val="Testonotaapidipagina"/>
      </w:pPr>
      <w:r>
        <w:rPr>
          <w:rStyle w:val="Rimandonotaapidipagina"/>
        </w:rPr>
        <w:footnoteRef/>
      </w:r>
      <w:r>
        <w:t xml:space="preserve"> Canobbio, 55.</w:t>
      </w:r>
    </w:p>
  </w:footnote>
  <w:footnote w:id="11">
    <w:p w:rsidR="00DC1690" w:rsidRDefault="00DC1690" w:rsidP="00995EDE">
      <w:pPr>
        <w:pStyle w:val="Testonotaapidipagina"/>
      </w:pPr>
      <w:r>
        <w:rPr>
          <w:rStyle w:val="Rimandonotaapidipagina"/>
        </w:rPr>
        <w:footnoteRef/>
      </w:r>
      <w:r>
        <w:t xml:space="preserve"> </w:t>
      </w:r>
      <w:r w:rsidRPr="005021CA">
        <w:rPr>
          <w:sz w:val="16"/>
        </w:rPr>
        <w:t>GME 60* EV/1</w:t>
      </w:r>
    </w:p>
  </w:footnote>
  <w:footnote w:id="12">
    <w:p w:rsidR="00DC1690" w:rsidRDefault="00DC1690" w:rsidP="00995EDE">
      <w:pPr>
        <w:pStyle w:val="Testonotaapidipagina"/>
      </w:pPr>
      <w:r>
        <w:rPr>
          <w:rStyle w:val="Rimandonotaapidipagina"/>
        </w:rPr>
        <w:footnoteRef/>
      </w:r>
      <w:r>
        <w:t xml:space="preserve"> </w:t>
      </w:r>
      <w:r w:rsidRPr="005021CA">
        <w:rPr>
          <w:sz w:val="16"/>
        </w:rPr>
        <w:t>HS 8* EV/1</w:t>
      </w:r>
    </w:p>
  </w:footnote>
  <w:footnote w:id="13">
    <w:p w:rsidR="00DC1690" w:rsidRDefault="00DC1690" w:rsidP="00995EDE">
      <w:pPr>
        <w:pStyle w:val="Testonotaapidipagina"/>
      </w:pPr>
      <w:r>
        <w:rPr>
          <w:rStyle w:val="Rimandonotaapidipagina"/>
        </w:rPr>
        <w:footnoteRef/>
      </w:r>
      <w:r>
        <w:t xml:space="preserve"> </w:t>
      </w:r>
      <w:r w:rsidRPr="00CD5A60">
        <w:rPr>
          <w:sz w:val="16"/>
        </w:rPr>
        <w:t>Apertura II sessione concilio 168*-182* EV/1</w:t>
      </w:r>
    </w:p>
  </w:footnote>
  <w:footnote w:id="14">
    <w:p w:rsidR="00DC1690" w:rsidRDefault="00DC1690" w:rsidP="00A16020">
      <w:pPr>
        <w:pStyle w:val="Testonotaapidipagina"/>
      </w:pPr>
      <w:r>
        <w:rPr>
          <w:rStyle w:val="Rimandonotaapidipagina"/>
        </w:rPr>
        <w:footnoteRef/>
      </w:r>
      <w:r>
        <w:t xml:space="preserve"> Canobbio, 30.</w:t>
      </w:r>
    </w:p>
  </w:footnote>
  <w:footnote w:id="15">
    <w:p w:rsidR="00DC1690" w:rsidRDefault="00DC1690" w:rsidP="00A16020">
      <w:pPr>
        <w:pStyle w:val="Testonotaapidipagina"/>
      </w:pPr>
      <w:r>
        <w:rPr>
          <w:rStyle w:val="Rimandonotaapidipagina"/>
        </w:rPr>
        <w:footnoteRef/>
      </w:r>
      <w:r>
        <w:t xml:space="preserve"> Cfr. Canobbio, 30.</w:t>
      </w:r>
    </w:p>
  </w:footnote>
  <w:footnote w:id="16">
    <w:p w:rsidR="00DC1690" w:rsidRDefault="00DC1690" w:rsidP="00A16020">
      <w:pPr>
        <w:pStyle w:val="Testonotaapidipagina"/>
      </w:pPr>
      <w:r>
        <w:rPr>
          <w:rStyle w:val="Rimandonotaapidipagina"/>
        </w:rPr>
        <w:footnoteRef/>
      </w:r>
      <w:r>
        <w:t xml:space="preserve"> Canobbio,31.</w:t>
      </w:r>
    </w:p>
  </w:footnote>
  <w:footnote w:id="17">
    <w:p w:rsidR="00DC1690" w:rsidRPr="00833A6A" w:rsidRDefault="00DC1690" w:rsidP="0010758D">
      <w:pPr>
        <w:rPr>
          <w:i/>
        </w:rPr>
      </w:pPr>
      <w:r>
        <w:rPr>
          <w:rStyle w:val="Rimandonotaapidipagina"/>
        </w:rPr>
        <w:footnoteRef/>
      </w:r>
      <w:r>
        <w:t xml:space="preserve"> CAPPELLETTI LORENZO, </w:t>
      </w:r>
      <w:r>
        <w:rPr>
          <w:i/>
        </w:rPr>
        <w:t xml:space="preserve">Possibilità di salvezza per tutti nel modo che Dio conosce, </w:t>
      </w:r>
      <w:r>
        <w:t xml:space="preserve">in </w:t>
      </w:r>
      <w:r>
        <w:rPr>
          <w:i/>
        </w:rPr>
        <w:t>30 Giorni n. 9/2000.</w:t>
      </w:r>
    </w:p>
    <w:p w:rsidR="00DC1690" w:rsidRDefault="00DC1690" w:rsidP="0010758D">
      <w:pPr>
        <w:rPr>
          <w:i/>
        </w:rPr>
      </w:pPr>
      <w:r>
        <w:t xml:space="preserve">SCALESE GIOVANNI, </w:t>
      </w:r>
      <w:r>
        <w:rPr>
          <w:i/>
        </w:rPr>
        <w:t xml:space="preserve">Religione e senso religioso, </w:t>
      </w:r>
      <w:r>
        <w:t xml:space="preserve">in </w:t>
      </w:r>
      <w:r>
        <w:rPr>
          <w:i/>
        </w:rPr>
        <w:t>Senza peli sulla lingua, 28 marzo 2011.</w:t>
      </w:r>
    </w:p>
    <w:p w:rsidR="00DC1690" w:rsidRPr="00833A6A" w:rsidRDefault="00DC1690" w:rsidP="0010758D">
      <w:pPr>
        <w:rPr>
          <w:i/>
        </w:rPr>
      </w:pPr>
      <w:r>
        <w:t xml:space="preserve">SCALESE GIOVANNI, </w:t>
      </w:r>
      <w:r>
        <w:rPr>
          <w:i/>
        </w:rPr>
        <w:t xml:space="preserve">Semina verbi, </w:t>
      </w:r>
      <w:r>
        <w:t xml:space="preserve">in </w:t>
      </w:r>
      <w:r>
        <w:rPr>
          <w:i/>
        </w:rPr>
        <w:t xml:space="preserve">Senza peli sulla lingua, 20 febbraio 2011. </w:t>
      </w:r>
    </w:p>
    <w:p w:rsidR="00DC1690" w:rsidRDefault="00DC1690" w:rsidP="0010758D">
      <w:pPr>
        <w:pStyle w:val="Testonotaapidipagina"/>
      </w:pPr>
    </w:p>
  </w:footnote>
  <w:footnote w:id="18">
    <w:p w:rsidR="00DC1690" w:rsidRPr="00C93CF9" w:rsidRDefault="00DC1690" w:rsidP="0010758D">
      <w:pPr>
        <w:rPr>
          <w:i/>
          <w:sz w:val="20"/>
          <w:szCs w:val="20"/>
        </w:rPr>
      </w:pPr>
      <w:r>
        <w:rPr>
          <w:rStyle w:val="Rimandonotaapidipagina"/>
        </w:rPr>
        <w:footnoteRef/>
      </w:r>
      <w:r>
        <w:t xml:space="preserve"> </w:t>
      </w:r>
    </w:p>
    <w:p w:rsidR="00DC1690" w:rsidRDefault="00DC1690" w:rsidP="0010758D">
      <w:pPr>
        <w:pStyle w:val="Testonotaapidipagina"/>
      </w:pPr>
    </w:p>
  </w:footnote>
  <w:footnote w:id="19">
    <w:p w:rsidR="00DC1690" w:rsidRPr="00844C89" w:rsidRDefault="00DC1690">
      <w:pPr>
        <w:pStyle w:val="Testonotaapidipagina"/>
        <w:rPr>
          <w:i/>
        </w:rPr>
      </w:pPr>
      <w:r>
        <w:rPr>
          <w:rStyle w:val="Rimandonotaapidipagina"/>
        </w:rPr>
        <w:footnoteRef/>
      </w:r>
      <w:r>
        <w:t xml:space="preserve"> </w:t>
      </w:r>
      <w:r w:rsidRPr="00844C89">
        <w:t xml:space="preserve">Padre Giovanni Scalese </w:t>
      </w:r>
      <w:r w:rsidRPr="00844C89">
        <w:rPr>
          <w:i/>
        </w:rPr>
        <w:t>www.senzapelisullalingua.it</w:t>
      </w:r>
    </w:p>
  </w:footnote>
  <w:footnote w:id="20">
    <w:p w:rsidR="00DC1690" w:rsidRPr="00C87A77" w:rsidRDefault="00DC1690" w:rsidP="005C6567">
      <w:pPr>
        <w:pStyle w:val="Testonotaapidipagina"/>
      </w:pPr>
      <w:r>
        <w:rPr>
          <w:rStyle w:val="Rimandonotaapidipagina"/>
        </w:rPr>
        <w:footnoteRef/>
      </w:r>
      <w:r>
        <w:t xml:space="preserve"> </w:t>
      </w:r>
      <w:r>
        <w:rPr>
          <w:smallCaps/>
        </w:rPr>
        <w:t>Concilio Ecumenico Vaticano</w:t>
      </w:r>
      <w:r>
        <w:t xml:space="preserve"> II, Cost. Dogm. </w:t>
      </w:r>
      <w:r w:rsidRPr="00C87A77">
        <w:rPr>
          <w:i/>
        </w:rPr>
        <w:t>Lumen gentium</w:t>
      </w:r>
      <w:r w:rsidRPr="00C87A77">
        <w:t>, n. 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C0756"/>
    <w:multiLevelType w:val="hybridMultilevel"/>
    <w:tmpl w:val="62EA0D5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13E2C56"/>
    <w:multiLevelType w:val="hybridMultilevel"/>
    <w:tmpl w:val="4B626F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8102F71"/>
    <w:multiLevelType w:val="hybridMultilevel"/>
    <w:tmpl w:val="5CBACA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EFD6206"/>
    <w:multiLevelType w:val="hybridMultilevel"/>
    <w:tmpl w:val="BB84335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30DE7A51"/>
    <w:multiLevelType w:val="hybridMultilevel"/>
    <w:tmpl w:val="BCDCF9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D80696C"/>
    <w:multiLevelType w:val="hybridMultilevel"/>
    <w:tmpl w:val="28AA6CEA"/>
    <w:lvl w:ilvl="0" w:tplc="0410000F">
      <w:start w:val="1"/>
      <w:numFmt w:val="decimal"/>
      <w:lvlText w:val="%1."/>
      <w:lvlJc w:val="left"/>
      <w:pPr>
        <w:tabs>
          <w:tab w:val="num" w:pos="780"/>
        </w:tabs>
        <w:ind w:left="780" w:hanging="360"/>
      </w:pPr>
    </w:lvl>
    <w:lvl w:ilvl="1" w:tplc="04100019" w:tentative="1">
      <w:start w:val="1"/>
      <w:numFmt w:val="lowerLetter"/>
      <w:lvlText w:val="%2."/>
      <w:lvlJc w:val="left"/>
      <w:pPr>
        <w:tabs>
          <w:tab w:val="num" w:pos="1500"/>
        </w:tabs>
        <w:ind w:left="1500" w:hanging="360"/>
      </w:pPr>
    </w:lvl>
    <w:lvl w:ilvl="2" w:tplc="0410001B" w:tentative="1">
      <w:start w:val="1"/>
      <w:numFmt w:val="lowerRoman"/>
      <w:lvlText w:val="%3."/>
      <w:lvlJc w:val="right"/>
      <w:pPr>
        <w:tabs>
          <w:tab w:val="num" w:pos="2220"/>
        </w:tabs>
        <w:ind w:left="2220" w:hanging="180"/>
      </w:pPr>
    </w:lvl>
    <w:lvl w:ilvl="3" w:tplc="0410000F" w:tentative="1">
      <w:start w:val="1"/>
      <w:numFmt w:val="decimal"/>
      <w:lvlText w:val="%4."/>
      <w:lvlJc w:val="left"/>
      <w:pPr>
        <w:tabs>
          <w:tab w:val="num" w:pos="2940"/>
        </w:tabs>
        <w:ind w:left="2940" w:hanging="360"/>
      </w:pPr>
    </w:lvl>
    <w:lvl w:ilvl="4" w:tplc="04100019" w:tentative="1">
      <w:start w:val="1"/>
      <w:numFmt w:val="lowerLetter"/>
      <w:lvlText w:val="%5."/>
      <w:lvlJc w:val="left"/>
      <w:pPr>
        <w:tabs>
          <w:tab w:val="num" w:pos="3660"/>
        </w:tabs>
        <w:ind w:left="3660" w:hanging="360"/>
      </w:pPr>
    </w:lvl>
    <w:lvl w:ilvl="5" w:tplc="0410001B" w:tentative="1">
      <w:start w:val="1"/>
      <w:numFmt w:val="lowerRoman"/>
      <w:lvlText w:val="%6."/>
      <w:lvlJc w:val="right"/>
      <w:pPr>
        <w:tabs>
          <w:tab w:val="num" w:pos="4380"/>
        </w:tabs>
        <w:ind w:left="4380" w:hanging="180"/>
      </w:pPr>
    </w:lvl>
    <w:lvl w:ilvl="6" w:tplc="0410000F" w:tentative="1">
      <w:start w:val="1"/>
      <w:numFmt w:val="decimal"/>
      <w:lvlText w:val="%7."/>
      <w:lvlJc w:val="left"/>
      <w:pPr>
        <w:tabs>
          <w:tab w:val="num" w:pos="5100"/>
        </w:tabs>
        <w:ind w:left="5100" w:hanging="360"/>
      </w:pPr>
    </w:lvl>
    <w:lvl w:ilvl="7" w:tplc="04100019" w:tentative="1">
      <w:start w:val="1"/>
      <w:numFmt w:val="lowerLetter"/>
      <w:lvlText w:val="%8."/>
      <w:lvlJc w:val="left"/>
      <w:pPr>
        <w:tabs>
          <w:tab w:val="num" w:pos="5820"/>
        </w:tabs>
        <w:ind w:left="5820" w:hanging="360"/>
      </w:pPr>
    </w:lvl>
    <w:lvl w:ilvl="8" w:tplc="0410001B" w:tentative="1">
      <w:start w:val="1"/>
      <w:numFmt w:val="lowerRoman"/>
      <w:lvlText w:val="%9."/>
      <w:lvlJc w:val="right"/>
      <w:pPr>
        <w:tabs>
          <w:tab w:val="num" w:pos="6540"/>
        </w:tabs>
        <w:ind w:left="6540" w:hanging="180"/>
      </w:pPr>
    </w:lvl>
  </w:abstractNum>
  <w:abstractNum w:abstractNumId="6">
    <w:nsid w:val="6F1966B1"/>
    <w:multiLevelType w:val="hybridMultilevel"/>
    <w:tmpl w:val="A16887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6"/>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savePreviewPicture/>
  <w:footnotePr>
    <w:footnote w:id="-1"/>
    <w:footnote w:id="0"/>
  </w:footnotePr>
  <w:endnotePr>
    <w:endnote w:id="-1"/>
    <w:endnote w:id="0"/>
  </w:endnotePr>
  <w:compat/>
  <w:rsids>
    <w:rsidRoot w:val="00291720"/>
    <w:rsid w:val="00000201"/>
    <w:rsid w:val="000007CB"/>
    <w:rsid w:val="00001240"/>
    <w:rsid w:val="000016C2"/>
    <w:rsid w:val="00002651"/>
    <w:rsid w:val="00002E05"/>
    <w:rsid w:val="00002F2E"/>
    <w:rsid w:val="00003F7F"/>
    <w:rsid w:val="0000407C"/>
    <w:rsid w:val="000044E1"/>
    <w:rsid w:val="000045B5"/>
    <w:rsid w:val="0000526B"/>
    <w:rsid w:val="0000566A"/>
    <w:rsid w:val="000057D1"/>
    <w:rsid w:val="00005BA0"/>
    <w:rsid w:val="00005E6B"/>
    <w:rsid w:val="0000600D"/>
    <w:rsid w:val="00006460"/>
    <w:rsid w:val="000067E3"/>
    <w:rsid w:val="00007A7C"/>
    <w:rsid w:val="0001017D"/>
    <w:rsid w:val="00010188"/>
    <w:rsid w:val="0001084A"/>
    <w:rsid w:val="000109FC"/>
    <w:rsid w:val="00010CAE"/>
    <w:rsid w:val="00010EF7"/>
    <w:rsid w:val="000113FD"/>
    <w:rsid w:val="00011411"/>
    <w:rsid w:val="0001170C"/>
    <w:rsid w:val="00011AD1"/>
    <w:rsid w:val="00012DC1"/>
    <w:rsid w:val="00013305"/>
    <w:rsid w:val="0001464B"/>
    <w:rsid w:val="00014E45"/>
    <w:rsid w:val="0001621D"/>
    <w:rsid w:val="00016403"/>
    <w:rsid w:val="0001688E"/>
    <w:rsid w:val="00016F98"/>
    <w:rsid w:val="0001727A"/>
    <w:rsid w:val="000178AD"/>
    <w:rsid w:val="00017BB5"/>
    <w:rsid w:val="00020A3E"/>
    <w:rsid w:val="000211CA"/>
    <w:rsid w:val="00021ABB"/>
    <w:rsid w:val="00021AEF"/>
    <w:rsid w:val="00021B2C"/>
    <w:rsid w:val="00021DAA"/>
    <w:rsid w:val="00021E08"/>
    <w:rsid w:val="000227E1"/>
    <w:rsid w:val="0002303E"/>
    <w:rsid w:val="000230CE"/>
    <w:rsid w:val="00023430"/>
    <w:rsid w:val="000245D1"/>
    <w:rsid w:val="00024831"/>
    <w:rsid w:val="00026D71"/>
    <w:rsid w:val="00027351"/>
    <w:rsid w:val="00027999"/>
    <w:rsid w:val="00027D6E"/>
    <w:rsid w:val="00027F5F"/>
    <w:rsid w:val="0003013D"/>
    <w:rsid w:val="000305DE"/>
    <w:rsid w:val="0003103D"/>
    <w:rsid w:val="00031B03"/>
    <w:rsid w:val="00031CA6"/>
    <w:rsid w:val="00032987"/>
    <w:rsid w:val="00033DE6"/>
    <w:rsid w:val="0003437D"/>
    <w:rsid w:val="00034B3C"/>
    <w:rsid w:val="00034D69"/>
    <w:rsid w:val="00034FE4"/>
    <w:rsid w:val="0003532B"/>
    <w:rsid w:val="00035BBE"/>
    <w:rsid w:val="00035F64"/>
    <w:rsid w:val="00035F65"/>
    <w:rsid w:val="00036513"/>
    <w:rsid w:val="00036683"/>
    <w:rsid w:val="000367D7"/>
    <w:rsid w:val="00036951"/>
    <w:rsid w:val="000373D1"/>
    <w:rsid w:val="0003741E"/>
    <w:rsid w:val="0003776F"/>
    <w:rsid w:val="0003780E"/>
    <w:rsid w:val="00037EB8"/>
    <w:rsid w:val="000408EB"/>
    <w:rsid w:val="00040989"/>
    <w:rsid w:val="00040E3B"/>
    <w:rsid w:val="000413DB"/>
    <w:rsid w:val="0004255D"/>
    <w:rsid w:val="000425DD"/>
    <w:rsid w:val="00042619"/>
    <w:rsid w:val="00042CCB"/>
    <w:rsid w:val="00042D13"/>
    <w:rsid w:val="00042DCD"/>
    <w:rsid w:val="000434BE"/>
    <w:rsid w:val="0004366E"/>
    <w:rsid w:val="00043F00"/>
    <w:rsid w:val="0004534B"/>
    <w:rsid w:val="00045B20"/>
    <w:rsid w:val="0004636D"/>
    <w:rsid w:val="000466D9"/>
    <w:rsid w:val="00046717"/>
    <w:rsid w:val="00046CA7"/>
    <w:rsid w:val="000470C4"/>
    <w:rsid w:val="00047F97"/>
    <w:rsid w:val="00050516"/>
    <w:rsid w:val="00050C66"/>
    <w:rsid w:val="0005116C"/>
    <w:rsid w:val="0005187F"/>
    <w:rsid w:val="00051888"/>
    <w:rsid w:val="000519F3"/>
    <w:rsid w:val="00051A71"/>
    <w:rsid w:val="0005247B"/>
    <w:rsid w:val="0005275E"/>
    <w:rsid w:val="00052B6C"/>
    <w:rsid w:val="00052C04"/>
    <w:rsid w:val="00052D58"/>
    <w:rsid w:val="00053758"/>
    <w:rsid w:val="00053F11"/>
    <w:rsid w:val="00053FCC"/>
    <w:rsid w:val="00054183"/>
    <w:rsid w:val="00055198"/>
    <w:rsid w:val="000555B3"/>
    <w:rsid w:val="0005587C"/>
    <w:rsid w:val="00055D5D"/>
    <w:rsid w:val="000562E4"/>
    <w:rsid w:val="0005645E"/>
    <w:rsid w:val="0005691F"/>
    <w:rsid w:val="00056AA8"/>
    <w:rsid w:val="00056FD3"/>
    <w:rsid w:val="000578D1"/>
    <w:rsid w:val="000600D8"/>
    <w:rsid w:val="00060A4F"/>
    <w:rsid w:val="00060E18"/>
    <w:rsid w:val="0006105D"/>
    <w:rsid w:val="0006129B"/>
    <w:rsid w:val="0006160A"/>
    <w:rsid w:val="000618D3"/>
    <w:rsid w:val="00061983"/>
    <w:rsid w:val="0006264D"/>
    <w:rsid w:val="00062A58"/>
    <w:rsid w:val="00062D6F"/>
    <w:rsid w:val="0006315F"/>
    <w:rsid w:val="0006358C"/>
    <w:rsid w:val="000638F3"/>
    <w:rsid w:val="00063CE0"/>
    <w:rsid w:val="000640B9"/>
    <w:rsid w:val="000643BA"/>
    <w:rsid w:val="00064819"/>
    <w:rsid w:val="00064C59"/>
    <w:rsid w:val="00064E19"/>
    <w:rsid w:val="000650F5"/>
    <w:rsid w:val="00065981"/>
    <w:rsid w:val="00065A63"/>
    <w:rsid w:val="00065CA5"/>
    <w:rsid w:val="000665A6"/>
    <w:rsid w:val="00066FF9"/>
    <w:rsid w:val="00067376"/>
    <w:rsid w:val="00067EAC"/>
    <w:rsid w:val="0007010C"/>
    <w:rsid w:val="00070EFF"/>
    <w:rsid w:val="000713FA"/>
    <w:rsid w:val="00071972"/>
    <w:rsid w:val="00071975"/>
    <w:rsid w:val="000722DD"/>
    <w:rsid w:val="0007246F"/>
    <w:rsid w:val="00073816"/>
    <w:rsid w:val="0007499D"/>
    <w:rsid w:val="00074CB9"/>
    <w:rsid w:val="0007501C"/>
    <w:rsid w:val="0007515C"/>
    <w:rsid w:val="0007590C"/>
    <w:rsid w:val="00075A97"/>
    <w:rsid w:val="00075AE4"/>
    <w:rsid w:val="00075CDD"/>
    <w:rsid w:val="00075F2A"/>
    <w:rsid w:val="000763AE"/>
    <w:rsid w:val="00076C5D"/>
    <w:rsid w:val="00077923"/>
    <w:rsid w:val="000779DC"/>
    <w:rsid w:val="00077D73"/>
    <w:rsid w:val="00077EAA"/>
    <w:rsid w:val="00080323"/>
    <w:rsid w:val="000805E9"/>
    <w:rsid w:val="000811B4"/>
    <w:rsid w:val="00081508"/>
    <w:rsid w:val="00082126"/>
    <w:rsid w:val="0008238A"/>
    <w:rsid w:val="00082440"/>
    <w:rsid w:val="0008255C"/>
    <w:rsid w:val="00082835"/>
    <w:rsid w:val="00082968"/>
    <w:rsid w:val="00082995"/>
    <w:rsid w:val="00082B7A"/>
    <w:rsid w:val="00082FFB"/>
    <w:rsid w:val="00083B77"/>
    <w:rsid w:val="00084806"/>
    <w:rsid w:val="00084E9E"/>
    <w:rsid w:val="00084F5C"/>
    <w:rsid w:val="00085C1E"/>
    <w:rsid w:val="00085C32"/>
    <w:rsid w:val="00085DE4"/>
    <w:rsid w:val="0008614C"/>
    <w:rsid w:val="00086D29"/>
    <w:rsid w:val="000875CD"/>
    <w:rsid w:val="00087EFB"/>
    <w:rsid w:val="00090343"/>
    <w:rsid w:val="0009038A"/>
    <w:rsid w:val="000904BE"/>
    <w:rsid w:val="00090925"/>
    <w:rsid w:val="000909D9"/>
    <w:rsid w:val="00090C94"/>
    <w:rsid w:val="000918F5"/>
    <w:rsid w:val="00091D05"/>
    <w:rsid w:val="000921EB"/>
    <w:rsid w:val="0009250B"/>
    <w:rsid w:val="00092BF9"/>
    <w:rsid w:val="00092E21"/>
    <w:rsid w:val="00092EB2"/>
    <w:rsid w:val="00092F88"/>
    <w:rsid w:val="00093656"/>
    <w:rsid w:val="00094201"/>
    <w:rsid w:val="00094CE5"/>
    <w:rsid w:val="00095E0E"/>
    <w:rsid w:val="00095E98"/>
    <w:rsid w:val="00096615"/>
    <w:rsid w:val="000966F1"/>
    <w:rsid w:val="000966FD"/>
    <w:rsid w:val="00096883"/>
    <w:rsid w:val="000969AC"/>
    <w:rsid w:val="00096D3A"/>
    <w:rsid w:val="00097010"/>
    <w:rsid w:val="00097300"/>
    <w:rsid w:val="00097E63"/>
    <w:rsid w:val="000A00E9"/>
    <w:rsid w:val="000A01DC"/>
    <w:rsid w:val="000A04E6"/>
    <w:rsid w:val="000A17E1"/>
    <w:rsid w:val="000A1F51"/>
    <w:rsid w:val="000A22E4"/>
    <w:rsid w:val="000A3487"/>
    <w:rsid w:val="000A4326"/>
    <w:rsid w:val="000A445F"/>
    <w:rsid w:val="000A4525"/>
    <w:rsid w:val="000A5010"/>
    <w:rsid w:val="000A50BC"/>
    <w:rsid w:val="000A59F0"/>
    <w:rsid w:val="000A6771"/>
    <w:rsid w:val="000A7086"/>
    <w:rsid w:val="000A76FB"/>
    <w:rsid w:val="000B02EB"/>
    <w:rsid w:val="000B02FE"/>
    <w:rsid w:val="000B085E"/>
    <w:rsid w:val="000B0A14"/>
    <w:rsid w:val="000B0B04"/>
    <w:rsid w:val="000B1198"/>
    <w:rsid w:val="000B13C0"/>
    <w:rsid w:val="000B1D4B"/>
    <w:rsid w:val="000B24DD"/>
    <w:rsid w:val="000B269B"/>
    <w:rsid w:val="000B2CE7"/>
    <w:rsid w:val="000B303A"/>
    <w:rsid w:val="000B3FEE"/>
    <w:rsid w:val="000B4FAB"/>
    <w:rsid w:val="000B5108"/>
    <w:rsid w:val="000B51D0"/>
    <w:rsid w:val="000B52F6"/>
    <w:rsid w:val="000B5AE3"/>
    <w:rsid w:val="000B5C07"/>
    <w:rsid w:val="000B5F7E"/>
    <w:rsid w:val="000B62CB"/>
    <w:rsid w:val="000B685E"/>
    <w:rsid w:val="000B7054"/>
    <w:rsid w:val="000B79CE"/>
    <w:rsid w:val="000B7C6B"/>
    <w:rsid w:val="000C06B1"/>
    <w:rsid w:val="000C0F8B"/>
    <w:rsid w:val="000C1279"/>
    <w:rsid w:val="000C127F"/>
    <w:rsid w:val="000C1499"/>
    <w:rsid w:val="000C1BCD"/>
    <w:rsid w:val="000C20BF"/>
    <w:rsid w:val="000C2730"/>
    <w:rsid w:val="000C2B32"/>
    <w:rsid w:val="000C2FE4"/>
    <w:rsid w:val="000C32D4"/>
    <w:rsid w:val="000C3518"/>
    <w:rsid w:val="000C4FBB"/>
    <w:rsid w:val="000C4FBC"/>
    <w:rsid w:val="000C528A"/>
    <w:rsid w:val="000C5446"/>
    <w:rsid w:val="000C54EF"/>
    <w:rsid w:val="000C59D8"/>
    <w:rsid w:val="000C5B2B"/>
    <w:rsid w:val="000C653E"/>
    <w:rsid w:val="000C6906"/>
    <w:rsid w:val="000C6E6E"/>
    <w:rsid w:val="000C6F0B"/>
    <w:rsid w:val="000C6F45"/>
    <w:rsid w:val="000C7010"/>
    <w:rsid w:val="000C728D"/>
    <w:rsid w:val="000C7331"/>
    <w:rsid w:val="000C767D"/>
    <w:rsid w:val="000C7AEC"/>
    <w:rsid w:val="000C7E5B"/>
    <w:rsid w:val="000D00CE"/>
    <w:rsid w:val="000D00D1"/>
    <w:rsid w:val="000D00D9"/>
    <w:rsid w:val="000D0825"/>
    <w:rsid w:val="000D0C2D"/>
    <w:rsid w:val="000D0D52"/>
    <w:rsid w:val="000D0EA8"/>
    <w:rsid w:val="000D1526"/>
    <w:rsid w:val="000D1AAF"/>
    <w:rsid w:val="000D1D55"/>
    <w:rsid w:val="000D2FA5"/>
    <w:rsid w:val="000D316B"/>
    <w:rsid w:val="000D3182"/>
    <w:rsid w:val="000D3767"/>
    <w:rsid w:val="000D3AF3"/>
    <w:rsid w:val="000D40AB"/>
    <w:rsid w:val="000D48D3"/>
    <w:rsid w:val="000D4969"/>
    <w:rsid w:val="000D49FA"/>
    <w:rsid w:val="000D4E8A"/>
    <w:rsid w:val="000D52BA"/>
    <w:rsid w:val="000D5D68"/>
    <w:rsid w:val="000D6234"/>
    <w:rsid w:val="000D6239"/>
    <w:rsid w:val="000D679C"/>
    <w:rsid w:val="000D689E"/>
    <w:rsid w:val="000D6C99"/>
    <w:rsid w:val="000D70C7"/>
    <w:rsid w:val="000D7226"/>
    <w:rsid w:val="000D7400"/>
    <w:rsid w:val="000D76CE"/>
    <w:rsid w:val="000D7F85"/>
    <w:rsid w:val="000E0026"/>
    <w:rsid w:val="000E0531"/>
    <w:rsid w:val="000E05C7"/>
    <w:rsid w:val="000E05FE"/>
    <w:rsid w:val="000E066E"/>
    <w:rsid w:val="000E07BB"/>
    <w:rsid w:val="000E11AA"/>
    <w:rsid w:val="000E1338"/>
    <w:rsid w:val="000E14A2"/>
    <w:rsid w:val="000E1657"/>
    <w:rsid w:val="000E16D2"/>
    <w:rsid w:val="000E1A85"/>
    <w:rsid w:val="000E1B26"/>
    <w:rsid w:val="000E2386"/>
    <w:rsid w:val="000E2C09"/>
    <w:rsid w:val="000E2C2D"/>
    <w:rsid w:val="000E2C75"/>
    <w:rsid w:val="000E2E00"/>
    <w:rsid w:val="000E30B2"/>
    <w:rsid w:val="000E3754"/>
    <w:rsid w:val="000E38E1"/>
    <w:rsid w:val="000E38E3"/>
    <w:rsid w:val="000E3EFC"/>
    <w:rsid w:val="000E4011"/>
    <w:rsid w:val="000E4647"/>
    <w:rsid w:val="000E4B0F"/>
    <w:rsid w:val="000E4B55"/>
    <w:rsid w:val="000E4D99"/>
    <w:rsid w:val="000E4F04"/>
    <w:rsid w:val="000E5204"/>
    <w:rsid w:val="000E5542"/>
    <w:rsid w:val="000E5EB1"/>
    <w:rsid w:val="000E652E"/>
    <w:rsid w:val="000E771F"/>
    <w:rsid w:val="000E7D16"/>
    <w:rsid w:val="000F079E"/>
    <w:rsid w:val="000F07B5"/>
    <w:rsid w:val="000F0A36"/>
    <w:rsid w:val="000F0F1D"/>
    <w:rsid w:val="000F11E6"/>
    <w:rsid w:val="000F1817"/>
    <w:rsid w:val="000F1939"/>
    <w:rsid w:val="000F1C4A"/>
    <w:rsid w:val="000F255A"/>
    <w:rsid w:val="000F274D"/>
    <w:rsid w:val="000F2AB7"/>
    <w:rsid w:val="000F2BD2"/>
    <w:rsid w:val="000F2BF1"/>
    <w:rsid w:val="000F2C0F"/>
    <w:rsid w:val="000F2F9F"/>
    <w:rsid w:val="000F36A1"/>
    <w:rsid w:val="000F39B1"/>
    <w:rsid w:val="000F5270"/>
    <w:rsid w:val="000F56B4"/>
    <w:rsid w:val="000F5A18"/>
    <w:rsid w:val="000F5ECC"/>
    <w:rsid w:val="000F5F75"/>
    <w:rsid w:val="000F66CE"/>
    <w:rsid w:val="000F69D8"/>
    <w:rsid w:val="000F6F9B"/>
    <w:rsid w:val="000F77D6"/>
    <w:rsid w:val="000F78BC"/>
    <w:rsid w:val="001004AA"/>
    <w:rsid w:val="00100640"/>
    <w:rsid w:val="0010099D"/>
    <w:rsid w:val="00100BA9"/>
    <w:rsid w:val="00102A89"/>
    <w:rsid w:val="00102F36"/>
    <w:rsid w:val="00103740"/>
    <w:rsid w:val="00103896"/>
    <w:rsid w:val="001039E8"/>
    <w:rsid w:val="00103C47"/>
    <w:rsid w:val="001041DE"/>
    <w:rsid w:val="00104235"/>
    <w:rsid w:val="001050DA"/>
    <w:rsid w:val="00105436"/>
    <w:rsid w:val="00105486"/>
    <w:rsid w:val="00105C36"/>
    <w:rsid w:val="00105EE4"/>
    <w:rsid w:val="001065F5"/>
    <w:rsid w:val="0010692C"/>
    <w:rsid w:val="00106A60"/>
    <w:rsid w:val="00106D46"/>
    <w:rsid w:val="001074C5"/>
    <w:rsid w:val="0010758D"/>
    <w:rsid w:val="00110E8F"/>
    <w:rsid w:val="001113E6"/>
    <w:rsid w:val="0011169B"/>
    <w:rsid w:val="00111A57"/>
    <w:rsid w:val="00111E06"/>
    <w:rsid w:val="00111F30"/>
    <w:rsid w:val="001120AF"/>
    <w:rsid w:val="001121DB"/>
    <w:rsid w:val="0011288D"/>
    <w:rsid w:val="00112A00"/>
    <w:rsid w:val="00112C20"/>
    <w:rsid w:val="001139AB"/>
    <w:rsid w:val="00114284"/>
    <w:rsid w:val="0011443D"/>
    <w:rsid w:val="0011444B"/>
    <w:rsid w:val="00114F8E"/>
    <w:rsid w:val="00115153"/>
    <w:rsid w:val="001153E6"/>
    <w:rsid w:val="001155FE"/>
    <w:rsid w:val="00116575"/>
    <w:rsid w:val="00116A31"/>
    <w:rsid w:val="00117034"/>
    <w:rsid w:val="00117578"/>
    <w:rsid w:val="00117C94"/>
    <w:rsid w:val="00120179"/>
    <w:rsid w:val="0012050D"/>
    <w:rsid w:val="00120568"/>
    <w:rsid w:val="001207A9"/>
    <w:rsid w:val="00120912"/>
    <w:rsid w:val="00120A37"/>
    <w:rsid w:val="00120B96"/>
    <w:rsid w:val="00120BBC"/>
    <w:rsid w:val="00121498"/>
    <w:rsid w:val="00121DBD"/>
    <w:rsid w:val="00121EC3"/>
    <w:rsid w:val="001223C8"/>
    <w:rsid w:val="001225A6"/>
    <w:rsid w:val="001226CC"/>
    <w:rsid w:val="0012279C"/>
    <w:rsid w:val="00122D8D"/>
    <w:rsid w:val="0012315B"/>
    <w:rsid w:val="0012365D"/>
    <w:rsid w:val="00123766"/>
    <w:rsid w:val="001238C4"/>
    <w:rsid w:val="001239D3"/>
    <w:rsid w:val="00124A95"/>
    <w:rsid w:val="00124C84"/>
    <w:rsid w:val="00125296"/>
    <w:rsid w:val="0012552B"/>
    <w:rsid w:val="001260ED"/>
    <w:rsid w:val="00126133"/>
    <w:rsid w:val="0012647D"/>
    <w:rsid w:val="001264E3"/>
    <w:rsid w:val="00126794"/>
    <w:rsid w:val="001269EA"/>
    <w:rsid w:val="00127117"/>
    <w:rsid w:val="0012734C"/>
    <w:rsid w:val="001274CF"/>
    <w:rsid w:val="0013092D"/>
    <w:rsid w:val="00130F54"/>
    <w:rsid w:val="00131D0A"/>
    <w:rsid w:val="00132B6C"/>
    <w:rsid w:val="00132FF1"/>
    <w:rsid w:val="00133266"/>
    <w:rsid w:val="001340BE"/>
    <w:rsid w:val="00134212"/>
    <w:rsid w:val="00135CAB"/>
    <w:rsid w:val="001369AD"/>
    <w:rsid w:val="00136DEC"/>
    <w:rsid w:val="00136E6C"/>
    <w:rsid w:val="00136ED8"/>
    <w:rsid w:val="001370B1"/>
    <w:rsid w:val="0013732E"/>
    <w:rsid w:val="0013765A"/>
    <w:rsid w:val="001400E4"/>
    <w:rsid w:val="001401E9"/>
    <w:rsid w:val="00140378"/>
    <w:rsid w:val="001406C0"/>
    <w:rsid w:val="001411D8"/>
    <w:rsid w:val="00141296"/>
    <w:rsid w:val="001416BD"/>
    <w:rsid w:val="00142A53"/>
    <w:rsid w:val="00142A73"/>
    <w:rsid w:val="00142DBF"/>
    <w:rsid w:val="00143372"/>
    <w:rsid w:val="00144204"/>
    <w:rsid w:val="00144211"/>
    <w:rsid w:val="00144B28"/>
    <w:rsid w:val="00144FE8"/>
    <w:rsid w:val="001455CF"/>
    <w:rsid w:val="00145752"/>
    <w:rsid w:val="00145793"/>
    <w:rsid w:val="00147516"/>
    <w:rsid w:val="001475EC"/>
    <w:rsid w:val="00147C2F"/>
    <w:rsid w:val="00147CF7"/>
    <w:rsid w:val="00150303"/>
    <w:rsid w:val="001517E7"/>
    <w:rsid w:val="00151956"/>
    <w:rsid w:val="00151F37"/>
    <w:rsid w:val="00151FAB"/>
    <w:rsid w:val="00152188"/>
    <w:rsid w:val="00152889"/>
    <w:rsid w:val="001530B6"/>
    <w:rsid w:val="00153789"/>
    <w:rsid w:val="00153B9E"/>
    <w:rsid w:val="00153E5E"/>
    <w:rsid w:val="00154933"/>
    <w:rsid w:val="00154E3F"/>
    <w:rsid w:val="00154EE2"/>
    <w:rsid w:val="00155AA6"/>
    <w:rsid w:val="00155F39"/>
    <w:rsid w:val="00156D64"/>
    <w:rsid w:val="00156FB1"/>
    <w:rsid w:val="00157002"/>
    <w:rsid w:val="00157233"/>
    <w:rsid w:val="001572FF"/>
    <w:rsid w:val="00157452"/>
    <w:rsid w:val="00157479"/>
    <w:rsid w:val="001576BF"/>
    <w:rsid w:val="00157A61"/>
    <w:rsid w:val="001607F2"/>
    <w:rsid w:val="00160A65"/>
    <w:rsid w:val="001612D3"/>
    <w:rsid w:val="001615D7"/>
    <w:rsid w:val="00161859"/>
    <w:rsid w:val="0016195F"/>
    <w:rsid w:val="00161BA6"/>
    <w:rsid w:val="00161ECE"/>
    <w:rsid w:val="00162473"/>
    <w:rsid w:val="0016272A"/>
    <w:rsid w:val="001628E3"/>
    <w:rsid w:val="001636C8"/>
    <w:rsid w:val="00163C05"/>
    <w:rsid w:val="00163CA1"/>
    <w:rsid w:val="00163F91"/>
    <w:rsid w:val="0016416C"/>
    <w:rsid w:val="00164904"/>
    <w:rsid w:val="0016506F"/>
    <w:rsid w:val="0016532C"/>
    <w:rsid w:val="00165345"/>
    <w:rsid w:val="0016544B"/>
    <w:rsid w:val="00165EEA"/>
    <w:rsid w:val="00166B10"/>
    <w:rsid w:val="00166E68"/>
    <w:rsid w:val="00166F02"/>
    <w:rsid w:val="0016700F"/>
    <w:rsid w:val="0016702D"/>
    <w:rsid w:val="001670B3"/>
    <w:rsid w:val="0016743E"/>
    <w:rsid w:val="00167BDE"/>
    <w:rsid w:val="00170041"/>
    <w:rsid w:val="00170B19"/>
    <w:rsid w:val="00170DC6"/>
    <w:rsid w:val="0017142C"/>
    <w:rsid w:val="00171A77"/>
    <w:rsid w:val="00171C5E"/>
    <w:rsid w:val="00171D64"/>
    <w:rsid w:val="00172752"/>
    <w:rsid w:val="00172984"/>
    <w:rsid w:val="00172B3E"/>
    <w:rsid w:val="00172BF1"/>
    <w:rsid w:val="0017302B"/>
    <w:rsid w:val="001736AE"/>
    <w:rsid w:val="001739F3"/>
    <w:rsid w:val="001747D6"/>
    <w:rsid w:val="00175BA9"/>
    <w:rsid w:val="001760D5"/>
    <w:rsid w:val="00177575"/>
    <w:rsid w:val="00177712"/>
    <w:rsid w:val="00177850"/>
    <w:rsid w:val="00177873"/>
    <w:rsid w:val="00177BB2"/>
    <w:rsid w:val="00177E2D"/>
    <w:rsid w:val="0018015C"/>
    <w:rsid w:val="001805AB"/>
    <w:rsid w:val="001805B0"/>
    <w:rsid w:val="00181049"/>
    <w:rsid w:val="001810FA"/>
    <w:rsid w:val="00181197"/>
    <w:rsid w:val="0018165B"/>
    <w:rsid w:val="00181968"/>
    <w:rsid w:val="00181E79"/>
    <w:rsid w:val="001827E2"/>
    <w:rsid w:val="00182A1F"/>
    <w:rsid w:val="00182A6D"/>
    <w:rsid w:val="00182D60"/>
    <w:rsid w:val="00182EF3"/>
    <w:rsid w:val="001830A5"/>
    <w:rsid w:val="00183E2A"/>
    <w:rsid w:val="00184199"/>
    <w:rsid w:val="00184D0B"/>
    <w:rsid w:val="0018511D"/>
    <w:rsid w:val="00185F1A"/>
    <w:rsid w:val="0018666E"/>
    <w:rsid w:val="00186AA8"/>
    <w:rsid w:val="00186D43"/>
    <w:rsid w:val="0018704F"/>
    <w:rsid w:val="00187ED0"/>
    <w:rsid w:val="001902D6"/>
    <w:rsid w:val="00190639"/>
    <w:rsid w:val="00190CBE"/>
    <w:rsid w:val="001915C0"/>
    <w:rsid w:val="001918D1"/>
    <w:rsid w:val="00191D7A"/>
    <w:rsid w:val="00191FD5"/>
    <w:rsid w:val="00192409"/>
    <w:rsid w:val="0019284B"/>
    <w:rsid w:val="0019365D"/>
    <w:rsid w:val="00193B33"/>
    <w:rsid w:val="00193C81"/>
    <w:rsid w:val="0019416F"/>
    <w:rsid w:val="001946E8"/>
    <w:rsid w:val="0019532D"/>
    <w:rsid w:val="00195F61"/>
    <w:rsid w:val="001963E9"/>
    <w:rsid w:val="0019663D"/>
    <w:rsid w:val="001966FC"/>
    <w:rsid w:val="00196775"/>
    <w:rsid w:val="0019694E"/>
    <w:rsid w:val="00196AB7"/>
    <w:rsid w:val="00196B65"/>
    <w:rsid w:val="00196B6B"/>
    <w:rsid w:val="0019798F"/>
    <w:rsid w:val="00197F40"/>
    <w:rsid w:val="001A01DF"/>
    <w:rsid w:val="001A0289"/>
    <w:rsid w:val="001A0290"/>
    <w:rsid w:val="001A100F"/>
    <w:rsid w:val="001A10B6"/>
    <w:rsid w:val="001A1827"/>
    <w:rsid w:val="001A2650"/>
    <w:rsid w:val="001A2673"/>
    <w:rsid w:val="001A2712"/>
    <w:rsid w:val="001A32F3"/>
    <w:rsid w:val="001A35B3"/>
    <w:rsid w:val="001A3855"/>
    <w:rsid w:val="001A38E3"/>
    <w:rsid w:val="001A3B00"/>
    <w:rsid w:val="001A3F9B"/>
    <w:rsid w:val="001A4257"/>
    <w:rsid w:val="001A44BF"/>
    <w:rsid w:val="001A4684"/>
    <w:rsid w:val="001A486B"/>
    <w:rsid w:val="001A505A"/>
    <w:rsid w:val="001A50B2"/>
    <w:rsid w:val="001A5259"/>
    <w:rsid w:val="001A570B"/>
    <w:rsid w:val="001A5957"/>
    <w:rsid w:val="001A5A94"/>
    <w:rsid w:val="001A6094"/>
    <w:rsid w:val="001A617F"/>
    <w:rsid w:val="001A6534"/>
    <w:rsid w:val="001A75E7"/>
    <w:rsid w:val="001A7C6C"/>
    <w:rsid w:val="001B0256"/>
    <w:rsid w:val="001B04E6"/>
    <w:rsid w:val="001B097C"/>
    <w:rsid w:val="001B0D84"/>
    <w:rsid w:val="001B12A4"/>
    <w:rsid w:val="001B1804"/>
    <w:rsid w:val="001B183A"/>
    <w:rsid w:val="001B1BE4"/>
    <w:rsid w:val="001B218C"/>
    <w:rsid w:val="001B2BA7"/>
    <w:rsid w:val="001B3354"/>
    <w:rsid w:val="001B386B"/>
    <w:rsid w:val="001B3E6E"/>
    <w:rsid w:val="001B4095"/>
    <w:rsid w:val="001B41AD"/>
    <w:rsid w:val="001B41BA"/>
    <w:rsid w:val="001B4CAF"/>
    <w:rsid w:val="001B5180"/>
    <w:rsid w:val="001B5231"/>
    <w:rsid w:val="001B532B"/>
    <w:rsid w:val="001B57F1"/>
    <w:rsid w:val="001B58E3"/>
    <w:rsid w:val="001B5FD5"/>
    <w:rsid w:val="001B6338"/>
    <w:rsid w:val="001B63DC"/>
    <w:rsid w:val="001B68CA"/>
    <w:rsid w:val="001B701D"/>
    <w:rsid w:val="001B72AD"/>
    <w:rsid w:val="001B73BF"/>
    <w:rsid w:val="001B77BA"/>
    <w:rsid w:val="001C006B"/>
    <w:rsid w:val="001C03A6"/>
    <w:rsid w:val="001C042D"/>
    <w:rsid w:val="001C0642"/>
    <w:rsid w:val="001C0A31"/>
    <w:rsid w:val="001C0DD3"/>
    <w:rsid w:val="001C10A1"/>
    <w:rsid w:val="001C1822"/>
    <w:rsid w:val="001C1986"/>
    <w:rsid w:val="001C1D58"/>
    <w:rsid w:val="001C2345"/>
    <w:rsid w:val="001C2570"/>
    <w:rsid w:val="001C2EBB"/>
    <w:rsid w:val="001C3040"/>
    <w:rsid w:val="001C31E5"/>
    <w:rsid w:val="001C32F0"/>
    <w:rsid w:val="001C3790"/>
    <w:rsid w:val="001C3E61"/>
    <w:rsid w:val="001C4612"/>
    <w:rsid w:val="001C4A17"/>
    <w:rsid w:val="001C4DD1"/>
    <w:rsid w:val="001C5935"/>
    <w:rsid w:val="001C5CD7"/>
    <w:rsid w:val="001C5FE4"/>
    <w:rsid w:val="001C62DB"/>
    <w:rsid w:val="001C688D"/>
    <w:rsid w:val="001C6D1F"/>
    <w:rsid w:val="001C6E30"/>
    <w:rsid w:val="001C7554"/>
    <w:rsid w:val="001C7906"/>
    <w:rsid w:val="001C7F59"/>
    <w:rsid w:val="001D0086"/>
    <w:rsid w:val="001D040E"/>
    <w:rsid w:val="001D0634"/>
    <w:rsid w:val="001D06AF"/>
    <w:rsid w:val="001D0C81"/>
    <w:rsid w:val="001D1A90"/>
    <w:rsid w:val="001D1D37"/>
    <w:rsid w:val="001D2025"/>
    <w:rsid w:val="001D2762"/>
    <w:rsid w:val="001D286F"/>
    <w:rsid w:val="001D30C2"/>
    <w:rsid w:val="001D37E1"/>
    <w:rsid w:val="001D52E5"/>
    <w:rsid w:val="001D5947"/>
    <w:rsid w:val="001D5EA1"/>
    <w:rsid w:val="001D612E"/>
    <w:rsid w:val="001D633C"/>
    <w:rsid w:val="001D6BE2"/>
    <w:rsid w:val="001D7773"/>
    <w:rsid w:val="001D7D4E"/>
    <w:rsid w:val="001D7DF4"/>
    <w:rsid w:val="001E03E3"/>
    <w:rsid w:val="001E05CF"/>
    <w:rsid w:val="001E0DEC"/>
    <w:rsid w:val="001E189D"/>
    <w:rsid w:val="001E214A"/>
    <w:rsid w:val="001E231A"/>
    <w:rsid w:val="001E2FE6"/>
    <w:rsid w:val="001E3283"/>
    <w:rsid w:val="001E3A46"/>
    <w:rsid w:val="001E4942"/>
    <w:rsid w:val="001E4CD6"/>
    <w:rsid w:val="001E53AA"/>
    <w:rsid w:val="001E53FA"/>
    <w:rsid w:val="001E5451"/>
    <w:rsid w:val="001E56C6"/>
    <w:rsid w:val="001E5B2E"/>
    <w:rsid w:val="001E5B2F"/>
    <w:rsid w:val="001E666A"/>
    <w:rsid w:val="001E6B07"/>
    <w:rsid w:val="001E77B9"/>
    <w:rsid w:val="001E79C3"/>
    <w:rsid w:val="001F02D0"/>
    <w:rsid w:val="001F0837"/>
    <w:rsid w:val="001F12B2"/>
    <w:rsid w:val="001F246F"/>
    <w:rsid w:val="001F2555"/>
    <w:rsid w:val="001F2646"/>
    <w:rsid w:val="001F2678"/>
    <w:rsid w:val="001F2B96"/>
    <w:rsid w:val="001F2EAC"/>
    <w:rsid w:val="001F315E"/>
    <w:rsid w:val="001F363E"/>
    <w:rsid w:val="001F3C52"/>
    <w:rsid w:val="001F4C07"/>
    <w:rsid w:val="001F5148"/>
    <w:rsid w:val="001F56B6"/>
    <w:rsid w:val="001F57BC"/>
    <w:rsid w:val="001F5AC4"/>
    <w:rsid w:val="001F6051"/>
    <w:rsid w:val="001F63D4"/>
    <w:rsid w:val="001F68D9"/>
    <w:rsid w:val="001F6B9B"/>
    <w:rsid w:val="001F6D4F"/>
    <w:rsid w:val="001F7193"/>
    <w:rsid w:val="001F72E1"/>
    <w:rsid w:val="001F768A"/>
    <w:rsid w:val="001F7697"/>
    <w:rsid w:val="001F7743"/>
    <w:rsid w:val="001F7C8C"/>
    <w:rsid w:val="001F7F69"/>
    <w:rsid w:val="0020183B"/>
    <w:rsid w:val="00201B76"/>
    <w:rsid w:val="00202914"/>
    <w:rsid w:val="00203979"/>
    <w:rsid w:val="002039C6"/>
    <w:rsid w:val="00203CD1"/>
    <w:rsid w:val="00203D27"/>
    <w:rsid w:val="00203DE2"/>
    <w:rsid w:val="00204202"/>
    <w:rsid w:val="00204451"/>
    <w:rsid w:val="00204916"/>
    <w:rsid w:val="00204A9F"/>
    <w:rsid w:val="00204EFC"/>
    <w:rsid w:val="00205030"/>
    <w:rsid w:val="002050A0"/>
    <w:rsid w:val="00206034"/>
    <w:rsid w:val="00206256"/>
    <w:rsid w:val="00206351"/>
    <w:rsid w:val="00206401"/>
    <w:rsid w:val="0020686D"/>
    <w:rsid w:val="00206B84"/>
    <w:rsid w:val="00207955"/>
    <w:rsid w:val="002110C3"/>
    <w:rsid w:val="002110D5"/>
    <w:rsid w:val="002114E8"/>
    <w:rsid w:val="00211A43"/>
    <w:rsid w:val="00213127"/>
    <w:rsid w:val="002136FD"/>
    <w:rsid w:val="00213FFF"/>
    <w:rsid w:val="00214360"/>
    <w:rsid w:val="00214B7B"/>
    <w:rsid w:val="002152B6"/>
    <w:rsid w:val="00215401"/>
    <w:rsid w:val="00215E6F"/>
    <w:rsid w:val="0021682A"/>
    <w:rsid w:val="0021753A"/>
    <w:rsid w:val="00217BCD"/>
    <w:rsid w:val="00220BC7"/>
    <w:rsid w:val="00220C4F"/>
    <w:rsid w:val="00220DAD"/>
    <w:rsid w:val="00221776"/>
    <w:rsid w:val="002223AB"/>
    <w:rsid w:val="002223BE"/>
    <w:rsid w:val="00222676"/>
    <w:rsid w:val="00223150"/>
    <w:rsid w:val="002237C7"/>
    <w:rsid w:val="00224040"/>
    <w:rsid w:val="002243FC"/>
    <w:rsid w:val="0022445C"/>
    <w:rsid w:val="00224532"/>
    <w:rsid w:val="002254E1"/>
    <w:rsid w:val="002259BF"/>
    <w:rsid w:val="0022633F"/>
    <w:rsid w:val="00226469"/>
    <w:rsid w:val="00226517"/>
    <w:rsid w:val="002271DF"/>
    <w:rsid w:val="0022762E"/>
    <w:rsid w:val="00227ABC"/>
    <w:rsid w:val="0023019B"/>
    <w:rsid w:val="002301B1"/>
    <w:rsid w:val="00230412"/>
    <w:rsid w:val="00230998"/>
    <w:rsid w:val="00230EE2"/>
    <w:rsid w:val="002319E3"/>
    <w:rsid w:val="002324A2"/>
    <w:rsid w:val="00232546"/>
    <w:rsid w:val="00232C24"/>
    <w:rsid w:val="00232CBF"/>
    <w:rsid w:val="00232FCB"/>
    <w:rsid w:val="00233440"/>
    <w:rsid w:val="002339DF"/>
    <w:rsid w:val="00234654"/>
    <w:rsid w:val="00235629"/>
    <w:rsid w:val="00236B6F"/>
    <w:rsid w:val="00236C19"/>
    <w:rsid w:val="00236C30"/>
    <w:rsid w:val="0023737F"/>
    <w:rsid w:val="00237441"/>
    <w:rsid w:val="00237480"/>
    <w:rsid w:val="00237860"/>
    <w:rsid w:val="00237C06"/>
    <w:rsid w:val="0024038A"/>
    <w:rsid w:val="00240924"/>
    <w:rsid w:val="002415F6"/>
    <w:rsid w:val="002416BD"/>
    <w:rsid w:val="00241C53"/>
    <w:rsid w:val="00241CCB"/>
    <w:rsid w:val="00241F7A"/>
    <w:rsid w:val="0024233B"/>
    <w:rsid w:val="002427AF"/>
    <w:rsid w:val="0024351E"/>
    <w:rsid w:val="00243CD1"/>
    <w:rsid w:val="00243E63"/>
    <w:rsid w:val="002440AE"/>
    <w:rsid w:val="002440F7"/>
    <w:rsid w:val="00244A35"/>
    <w:rsid w:val="00244E3E"/>
    <w:rsid w:val="00245316"/>
    <w:rsid w:val="00245EA5"/>
    <w:rsid w:val="0024653C"/>
    <w:rsid w:val="00246707"/>
    <w:rsid w:val="002468BF"/>
    <w:rsid w:val="00246E1C"/>
    <w:rsid w:val="002502EA"/>
    <w:rsid w:val="002503BF"/>
    <w:rsid w:val="002510B9"/>
    <w:rsid w:val="002514C8"/>
    <w:rsid w:val="00251D60"/>
    <w:rsid w:val="00252727"/>
    <w:rsid w:val="0025288C"/>
    <w:rsid w:val="00252896"/>
    <w:rsid w:val="002533C4"/>
    <w:rsid w:val="0025351A"/>
    <w:rsid w:val="0025388C"/>
    <w:rsid w:val="00253A41"/>
    <w:rsid w:val="00253B7B"/>
    <w:rsid w:val="00253F21"/>
    <w:rsid w:val="00254016"/>
    <w:rsid w:val="0025406F"/>
    <w:rsid w:val="00254DBF"/>
    <w:rsid w:val="00255112"/>
    <w:rsid w:val="002552BC"/>
    <w:rsid w:val="00255335"/>
    <w:rsid w:val="002553FE"/>
    <w:rsid w:val="00255C9B"/>
    <w:rsid w:val="00256D2F"/>
    <w:rsid w:val="002570DF"/>
    <w:rsid w:val="00257747"/>
    <w:rsid w:val="00257F4F"/>
    <w:rsid w:val="002601ED"/>
    <w:rsid w:val="00260245"/>
    <w:rsid w:val="00260D1A"/>
    <w:rsid w:val="00261749"/>
    <w:rsid w:val="00262DC7"/>
    <w:rsid w:val="00262EB7"/>
    <w:rsid w:val="00262F57"/>
    <w:rsid w:val="0026300D"/>
    <w:rsid w:val="00263159"/>
    <w:rsid w:val="0026392F"/>
    <w:rsid w:val="0026398B"/>
    <w:rsid w:val="00263D27"/>
    <w:rsid w:val="00264269"/>
    <w:rsid w:val="00264BB3"/>
    <w:rsid w:val="002650C9"/>
    <w:rsid w:val="00265518"/>
    <w:rsid w:val="00265BDD"/>
    <w:rsid w:val="00265D46"/>
    <w:rsid w:val="00265D78"/>
    <w:rsid w:val="00265E52"/>
    <w:rsid w:val="00266583"/>
    <w:rsid w:val="0026728D"/>
    <w:rsid w:val="00267526"/>
    <w:rsid w:val="00267624"/>
    <w:rsid w:val="0026788C"/>
    <w:rsid w:val="00267F18"/>
    <w:rsid w:val="00270337"/>
    <w:rsid w:val="00270A3C"/>
    <w:rsid w:val="0027102E"/>
    <w:rsid w:val="002715F3"/>
    <w:rsid w:val="00271654"/>
    <w:rsid w:val="00271F43"/>
    <w:rsid w:val="00272085"/>
    <w:rsid w:val="002722DF"/>
    <w:rsid w:val="002724FC"/>
    <w:rsid w:val="00272C40"/>
    <w:rsid w:val="0027308D"/>
    <w:rsid w:val="00273214"/>
    <w:rsid w:val="002734A7"/>
    <w:rsid w:val="00273C35"/>
    <w:rsid w:val="0027468E"/>
    <w:rsid w:val="0027486C"/>
    <w:rsid w:val="00274E65"/>
    <w:rsid w:val="00275798"/>
    <w:rsid w:val="00276680"/>
    <w:rsid w:val="00276892"/>
    <w:rsid w:val="002769F1"/>
    <w:rsid w:val="00277073"/>
    <w:rsid w:val="0027747E"/>
    <w:rsid w:val="00277E23"/>
    <w:rsid w:val="002801EF"/>
    <w:rsid w:val="00280AB2"/>
    <w:rsid w:val="00280CBB"/>
    <w:rsid w:val="0028186C"/>
    <w:rsid w:val="002823AB"/>
    <w:rsid w:val="00282908"/>
    <w:rsid w:val="002834C6"/>
    <w:rsid w:val="00283CDB"/>
    <w:rsid w:val="002843EB"/>
    <w:rsid w:val="00284439"/>
    <w:rsid w:val="002844D3"/>
    <w:rsid w:val="002847B0"/>
    <w:rsid w:val="00284AA6"/>
    <w:rsid w:val="00284B3E"/>
    <w:rsid w:val="00285196"/>
    <w:rsid w:val="002853CC"/>
    <w:rsid w:val="00285782"/>
    <w:rsid w:val="002858CA"/>
    <w:rsid w:val="00285FB9"/>
    <w:rsid w:val="00285FF2"/>
    <w:rsid w:val="00286013"/>
    <w:rsid w:val="00286B60"/>
    <w:rsid w:val="00286D4A"/>
    <w:rsid w:val="00286EDF"/>
    <w:rsid w:val="0028714F"/>
    <w:rsid w:val="002871E7"/>
    <w:rsid w:val="00287B0D"/>
    <w:rsid w:val="00287E8B"/>
    <w:rsid w:val="00290245"/>
    <w:rsid w:val="00290D51"/>
    <w:rsid w:val="002910B4"/>
    <w:rsid w:val="00291607"/>
    <w:rsid w:val="00291720"/>
    <w:rsid w:val="00291819"/>
    <w:rsid w:val="00291C3B"/>
    <w:rsid w:val="00291CAA"/>
    <w:rsid w:val="00291F59"/>
    <w:rsid w:val="00292524"/>
    <w:rsid w:val="0029296C"/>
    <w:rsid w:val="00292FEA"/>
    <w:rsid w:val="002932C4"/>
    <w:rsid w:val="00293A80"/>
    <w:rsid w:val="002947C9"/>
    <w:rsid w:val="00294C39"/>
    <w:rsid w:val="00294D7A"/>
    <w:rsid w:val="00295062"/>
    <w:rsid w:val="00295186"/>
    <w:rsid w:val="00295284"/>
    <w:rsid w:val="002954F9"/>
    <w:rsid w:val="00295B99"/>
    <w:rsid w:val="0029621E"/>
    <w:rsid w:val="002967DF"/>
    <w:rsid w:val="0029688D"/>
    <w:rsid w:val="00297411"/>
    <w:rsid w:val="0029746D"/>
    <w:rsid w:val="00297998"/>
    <w:rsid w:val="002A0504"/>
    <w:rsid w:val="002A061E"/>
    <w:rsid w:val="002A14B3"/>
    <w:rsid w:val="002A2106"/>
    <w:rsid w:val="002A2346"/>
    <w:rsid w:val="002A2760"/>
    <w:rsid w:val="002A2896"/>
    <w:rsid w:val="002A2984"/>
    <w:rsid w:val="002A29FB"/>
    <w:rsid w:val="002A30B1"/>
    <w:rsid w:val="002A3300"/>
    <w:rsid w:val="002A346D"/>
    <w:rsid w:val="002A36EC"/>
    <w:rsid w:val="002A372E"/>
    <w:rsid w:val="002A4330"/>
    <w:rsid w:val="002A458F"/>
    <w:rsid w:val="002A45DB"/>
    <w:rsid w:val="002A509E"/>
    <w:rsid w:val="002A5210"/>
    <w:rsid w:val="002A5448"/>
    <w:rsid w:val="002A5553"/>
    <w:rsid w:val="002A55A6"/>
    <w:rsid w:val="002A571A"/>
    <w:rsid w:val="002A5CCD"/>
    <w:rsid w:val="002A5F75"/>
    <w:rsid w:val="002A65EA"/>
    <w:rsid w:val="002A68EA"/>
    <w:rsid w:val="002A75B8"/>
    <w:rsid w:val="002A7EDA"/>
    <w:rsid w:val="002B00E1"/>
    <w:rsid w:val="002B0DF4"/>
    <w:rsid w:val="002B0F17"/>
    <w:rsid w:val="002B1BCC"/>
    <w:rsid w:val="002B2280"/>
    <w:rsid w:val="002B24C2"/>
    <w:rsid w:val="002B250F"/>
    <w:rsid w:val="002B3338"/>
    <w:rsid w:val="002B3BB0"/>
    <w:rsid w:val="002B3E91"/>
    <w:rsid w:val="002B4211"/>
    <w:rsid w:val="002B4346"/>
    <w:rsid w:val="002B4407"/>
    <w:rsid w:val="002B4720"/>
    <w:rsid w:val="002B4AC0"/>
    <w:rsid w:val="002B4B55"/>
    <w:rsid w:val="002B4F4E"/>
    <w:rsid w:val="002B580B"/>
    <w:rsid w:val="002B599D"/>
    <w:rsid w:val="002B59F4"/>
    <w:rsid w:val="002B63A9"/>
    <w:rsid w:val="002B66AD"/>
    <w:rsid w:val="002B6C7E"/>
    <w:rsid w:val="002B727D"/>
    <w:rsid w:val="002B72AF"/>
    <w:rsid w:val="002B75B0"/>
    <w:rsid w:val="002B78A6"/>
    <w:rsid w:val="002B7CDB"/>
    <w:rsid w:val="002B7DF5"/>
    <w:rsid w:val="002B7E07"/>
    <w:rsid w:val="002B7EE6"/>
    <w:rsid w:val="002B7EF5"/>
    <w:rsid w:val="002B7F7D"/>
    <w:rsid w:val="002C0BCA"/>
    <w:rsid w:val="002C1260"/>
    <w:rsid w:val="002C2255"/>
    <w:rsid w:val="002C350E"/>
    <w:rsid w:val="002C4394"/>
    <w:rsid w:val="002C45C4"/>
    <w:rsid w:val="002C4A89"/>
    <w:rsid w:val="002C5048"/>
    <w:rsid w:val="002C5435"/>
    <w:rsid w:val="002C6231"/>
    <w:rsid w:val="002C6569"/>
    <w:rsid w:val="002C664D"/>
    <w:rsid w:val="002C67B9"/>
    <w:rsid w:val="002C69D1"/>
    <w:rsid w:val="002C75C3"/>
    <w:rsid w:val="002C7CDE"/>
    <w:rsid w:val="002D019F"/>
    <w:rsid w:val="002D03CE"/>
    <w:rsid w:val="002D05C3"/>
    <w:rsid w:val="002D062A"/>
    <w:rsid w:val="002D0738"/>
    <w:rsid w:val="002D0FA1"/>
    <w:rsid w:val="002D1237"/>
    <w:rsid w:val="002D1C6B"/>
    <w:rsid w:val="002D1EE7"/>
    <w:rsid w:val="002D23AA"/>
    <w:rsid w:val="002D3641"/>
    <w:rsid w:val="002D3A3B"/>
    <w:rsid w:val="002D46A0"/>
    <w:rsid w:val="002D486F"/>
    <w:rsid w:val="002D5121"/>
    <w:rsid w:val="002D5DEC"/>
    <w:rsid w:val="002D6DD9"/>
    <w:rsid w:val="002D7027"/>
    <w:rsid w:val="002D7DA5"/>
    <w:rsid w:val="002E1AB4"/>
    <w:rsid w:val="002E1C55"/>
    <w:rsid w:val="002E1DFF"/>
    <w:rsid w:val="002E2592"/>
    <w:rsid w:val="002E2BC1"/>
    <w:rsid w:val="002E32AB"/>
    <w:rsid w:val="002E32F5"/>
    <w:rsid w:val="002E51B2"/>
    <w:rsid w:val="002E51B3"/>
    <w:rsid w:val="002E5B10"/>
    <w:rsid w:val="002E5B36"/>
    <w:rsid w:val="002E648F"/>
    <w:rsid w:val="002E654D"/>
    <w:rsid w:val="002E68E3"/>
    <w:rsid w:val="002E6A27"/>
    <w:rsid w:val="002E6F45"/>
    <w:rsid w:val="002E6F47"/>
    <w:rsid w:val="002E704D"/>
    <w:rsid w:val="002E70A9"/>
    <w:rsid w:val="002E743E"/>
    <w:rsid w:val="002E75AE"/>
    <w:rsid w:val="002E7907"/>
    <w:rsid w:val="002E7BB6"/>
    <w:rsid w:val="002F033B"/>
    <w:rsid w:val="002F08DB"/>
    <w:rsid w:val="002F0A63"/>
    <w:rsid w:val="002F1373"/>
    <w:rsid w:val="002F14D3"/>
    <w:rsid w:val="002F16E8"/>
    <w:rsid w:val="002F1981"/>
    <w:rsid w:val="002F19A6"/>
    <w:rsid w:val="002F1DAE"/>
    <w:rsid w:val="002F2EF7"/>
    <w:rsid w:val="002F32B4"/>
    <w:rsid w:val="002F4825"/>
    <w:rsid w:val="002F4B38"/>
    <w:rsid w:val="002F4CA1"/>
    <w:rsid w:val="002F4D1B"/>
    <w:rsid w:val="002F5BD0"/>
    <w:rsid w:val="002F633B"/>
    <w:rsid w:val="002F63F6"/>
    <w:rsid w:val="002F6F8C"/>
    <w:rsid w:val="002F7162"/>
    <w:rsid w:val="002F7863"/>
    <w:rsid w:val="002F7E21"/>
    <w:rsid w:val="0030049A"/>
    <w:rsid w:val="0030059C"/>
    <w:rsid w:val="003006B4"/>
    <w:rsid w:val="00301075"/>
    <w:rsid w:val="003017A6"/>
    <w:rsid w:val="0030234A"/>
    <w:rsid w:val="003027EC"/>
    <w:rsid w:val="00302A7D"/>
    <w:rsid w:val="00303761"/>
    <w:rsid w:val="0030380B"/>
    <w:rsid w:val="0030411E"/>
    <w:rsid w:val="0030421D"/>
    <w:rsid w:val="00304F02"/>
    <w:rsid w:val="00304F18"/>
    <w:rsid w:val="00306476"/>
    <w:rsid w:val="003064D3"/>
    <w:rsid w:val="0030685F"/>
    <w:rsid w:val="00306C7B"/>
    <w:rsid w:val="00307058"/>
    <w:rsid w:val="003070A1"/>
    <w:rsid w:val="0030723E"/>
    <w:rsid w:val="00307820"/>
    <w:rsid w:val="003078EB"/>
    <w:rsid w:val="003079F6"/>
    <w:rsid w:val="00307FDE"/>
    <w:rsid w:val="00310D18"/>
    <w:rsid w:val="003112E8"/>
    <w:rsid w:val="003113ED"/>
    <w:rsid w:val="00311690"/>
    <w:rsid w:val="00311F19"/>
    <w:rsid w:val="00312020"/>
    <w:rsid w:val="00312B37"/>
    <w:rsid w:val="003137A5"/>
    <w:rsid w:val="00313E1D"/>
    <w:rsid w:val="00313FD7"/>
    <w:rsid w:val="003149FD"/>
    <w:rsid w:val="00314B11"/>
    <w:rsid w:val="00314C8B"/>
    <w:rsid w:val="00314CAD"/>
    <w:rsid w:val="003150AF"/>
    <w:rsid w:val="003150DF"/>
    <w:rsid w:val="00315177"/>
    <w:rsid w:val="00315BC3"/>
    <w:rsid w:val="0031626A"/>
    <w:rsid w:val="003164BB"/>
    <w:rsid w:val="00316EC9"/>
    <w:rsid w:val="00317322"/>
    <w:rsid w:val="00317D50"/>
    <w:rsid w:val="00317FAB"/>
    <w:rsid w:val="00321673"/>
    <w:rsid w:val="00321C06"/>
    <w:rsid w:val="00321C13"/>
    <w:rsid w:val="0032233E"/>
    <w:rsid w:val="003223A6"/>
    <w:rsid w:val="003224C8"/>
    <w:rsid w:val="00322966"/>
    <w:rsid w:val="00322EE8"/>
    <w:rsid w:val="00322F3E"/>
    <w:rsid w:val="0032324C"/>
    <w:rsid w:val="00323568"/>
    <w:rsid w:val="00323CA9"/>
    <w:rsid w:val="00323EA6"/>
    <w:rsid w:val="00324404"/>
    <w:rsid w:val="003245B1"/>
    <w:rsid w:val="00325221"/>
    <w:rsid w:val="003258C9"/>
    <w:rsid w:val="0032645C"/>
    <w:rsid w:val="0032725E"/>
    <w:rsid w:val="003279C0"/>
    <w:rsid w:val="00327DAE"/>
    <w:rsid w:val="00327E23"/>
    <w:rsid w:val="003302E4"/>
    <w:rsid w:val="003303CC"/>
    <w:rsid w:val="0033075D"/>
    <w:rsid w:val="00330882"/>
    <w:rsid w:val="00330A41"/>
    <w:rsid w:val="003311B0"/>
    <w:rsid w:val="003312C4"/>
    <w:rsid w:val="0033139C"/>
    <w:rsid w:val="00331DD1"/>
    <w:rsid w:val="00331F8B"/>
    <w:rsid w:val="003322AA"/>
    <w:rsid w:val="00333110"/>
    <w:rsid w:val="0033340F"/>
    <w:rsid w:val="00333990"/>
    <w:rsid w:val="00333F31"/>
    <w:rsid w:val="003342FA"/>
    <w:rsid w:val="00334602"/>
    <w:rsid w:val="00334DAC"/>
    <w:rsid w:val="00334FF1"/>
    <w:rsid w:val="00335895"/>
    <w:rsid w:val="00335C1E"/>
    <w:rsid w:val="00335C94"/>
    <w:rsid w:val="00336167"/>
    <w:rsid w:val="00336485"/>
    <w:rsid w:val="00336754"/>
    <w:rsid w:val="00336A06"/>
    <w:rsid w:val="00340580"/>
    <w:rsid w:val="003407E7"/>
    <w:rsid w:val="00340A1E"/>
    <w:rsid w:val="00340A90"/>
    <w:rsid w:val="00340D1A"/>
    <w:rsid w:val="00341396"/>
    <w:rsid w:val="003416CE"/>
    <w:rsid w:val="00341D21"/>
    <w:rsid w:val="00341FD0"/>
    <w:rsid w:val="00343561"/>
    <w:rsid w:val="003437D7"/>
    <w:rsid w:val="00344336"/>
    <w:rsid w:val="0034440D"/>
    <w:rsid w:val="003444EB"/>
    <w:rsid w:val="003445B4"/>
    <w:rsid w:val="003446CD"/>
    <w:rsid w:val="00344A87"/>
    <w:rsid w:val="003459A7"/>
    <w:rsid w:val="003459EC"/>
    <w:rsid w:val="00345B72"/>
    <w:rsid w:val="00345C1F"/>
    <w:rsid w:val="00345E9D"/>
    <w:rsid w:val="00345FFF"/>
    <w:rsid w:val="00346488"/>
    <w:rsid w:val="00347915"/>
    <w:rsid w:val="00347C8F"/>
    <w:rsid w:val="00347EFB"/>
    <w:rsid w:val="00350539"/>
    <w:rsid w:val="00350CC5"/>
    <w:rsid w:val="003515F9"/>
    <w:rsid w:val="003517F7"/>
    <w:rsid w:val="003518B9"/>
    <w:rsid w:val="003529AB"/>
    <w:rsid w:val="00352E02"/>
    <w:rsid w:val="00352F50"/>
    <w:rsid w:val="00352F9A"/>
    <w:rsid w:val="00353809"/>
    <w:rsid w:val="00353B5B"/>
    <w:rsid w:val="00353CE3"/>
    <w:rsid w:val="00353E51"/>
    <w:rsid w:val="00353FF7"/>
    <w:rsid w:val="00354421"/>
    <w:rsid w:val="003544C0"/>
    <w:rsid w:val="00354C64"/>
    <w:rsid w:val="0035521A"/>
    <w:rsid w:val="00355250"/>
    <w:rsid w:val="003556BB"/>
    <w:rsid w:val="0035578F"/>
    <w:rsid w:val="00355B29"/>
    <w:rsid w:val="00356198"/>
    <w:rsid w:val="00356514"/>
    <w:rsid w:val="0035682D"/>
    <w:rsid w:val="00356A6C"/>
    <w:rsid w:val="00356F30"/>
    <w:rsid w:val="00356FAE"/>
    <w:rsid w:val="0035731A"/>
    <w:rsid w:val="00357678"/>
    <w:rsid w:val="003577EE"/>
    <w:rsid w:val="00357805"/>
    <w:rsid w:val="00360068"/>
    <w:rsid w:val="00360379"/>
    <w:rsid w:val="00360580"/>
    <w:rsid w:val="00360E2B"/>
    <w:rsid w:val="00360FDA"/>
    <w:rsid w:val="003614F4"/>
    <w:rsid w:val="00361E42"/>
    <w:rsid w:val="00361EFE"/>
    <w:rsid w:val="00362228"/>
    <w:rsid w:val="00363134"/>
    <w:rsid w:val="0036321D"/>
    <w:rsid w:val="003633DD"/>
    <w:rsid w:val="003638AC"/>
    <w:rsid w:val="003644C9"/>
    <w:rsid w:val="003644E0"/>
    <w:rsid w:val="00364A44"/>
    <w:rsid w:val="003655C4"/>
    <w:rsid w:val="00366015"/>
    <w:rsid w:val="00366CB7"/>
    <w:rsid w:val="00366FC5"/>
    <w:rsid w:val="00367317"/>
    <w:rsid w:val="003673EC"/>
    <w:rsid w:val="00367C68"/>
    <w:rsid w:val="00370608"/>
    <w:rsid w:val="00370699"/>
    <w:rsid w:val="00370794"/>
    <w:rsid w:val="00370D4D"/>
    <w:rsid w:val="003714BF"/>
    <w:rsid w:val="00371CEB"/>
    <w:rsid w:val="0037209B"/>
    <w:rsid w:val="00372247"/>
    <w:rsid w:val="00372F01"/>
    <w:rsid w:val="00373598"/>
    <w:rsid w:val="003745D8"/>
    <w:rsid w:val="0037520E"/>
    <w:rsid w:val="00375524"/>
    <w:rsid w:val="0037584A"/>
    <w:rsid w:val="00375C31"/>
    <w:rsid w:val="00375DD0"/>
    <w:rsid w:val="00375E3A"/>
    <w:rsid w:val="00375E4B"/>
    <w:rsid w:val="0037637F"/>
    <w:rsid w:val="003768AB"/>
    <w:rsid w:val="00376BE9"/>
    <w:rsid w:val="00376E9E"/>
    <w:rsid w:val="00377122"/>
    <w:rsid w:val="00377834"/>
    <w:rsid w:val="00377DA5"/>
    <w:rsid w:val="00380335"/>
    <w:rsid w:val="0038048E"/>
    <w:rsid w:val="00380838"/>
    <w:rsid w:val="00380ADB"/>
    <w:rsid w:val="00380E6B"/>
    <w:rsid w:val="00381238"/>
    <w:rsid w:val="0038159B"/>
    <w:rsid w:val="00382A7C"/>
    <w:rsid w:val="00382A94"/>
    <w:rsid w:val="0038301B"/>
    <w:rsid w:val="00383065"/>
    <w:rsid w:val="00383EB7"/>
    <w:rsid w:val="00383F14"/>
    <w:rsid w:val="0038494D"/>
    <w:rsid w:val="00384FB2"/>
    <w:rsid w:val="00385752"/>
    <w:rsid w:val="0038603C"/>
    <w:rsid w:val="00386C2D"/>
    <w:rsid w:val="00386D42"/>
    <w:rsid w:val="00387340"/>
    <w:rsid w:val="0038734B"/>
    <w:rsid w:val="00387AC5"/>
    <w:rsid w:val="00387C1E"/>
    <w:rsid w:val="00387E84"/>
    <w:rsid w:val="00387F59"/>
    <w:rsid w:val="003903D3"/>
    <w:rsid w:val="0039092C"/>
    <w:rsid w:val="0039095F"/>
    <w:rsid w:val="00390F77"/>
    <w:rsid w:val="00390FC6"/>
    <w:rsid w:val="003911E4"/>
    <w:rsid w:val="00391238"/>
    <w:rsid w:val="003923B5"/>
    <w:rsid w:val="003924C8"/>
    <w:rsid w:val="00392C9B"/>
    <w:rsid w:val="00392CD3"/>
    <w:rsid w:val="00393066"/>
    <w:rsid w:val="00393149"/>
    <w:rsid w:val="003931BF"/>
    <w:rsid w:val="003933E5"/>
    <w:rsid w:val="00393BF0"/>
    <w:rsid w:val="0039485E"/>
    <w:rsid w:val="0039550A"/>
    <w:rsid w:val="003958EA"/>
    <w:rsid w:val="003964BC"/>
    <w:rsid w:val="00396B7C"/>
    <w:rsid w:val="00397443"/>
    <w:rsid w:val="00397F52"/>
    <w:rsid w:val="003A0EBF"/>
    <w:rsid w:val="003A1104"/>
    <w:rsid w:val="003A12D3"/>
    <w:rsid w:val="003A205B"/>
    <w:rsid w:val="003A27B9"/>
    <w:rsid w:val="003A27CF"/>
    <w:rsid w:val="003A3047"/>
    <w:rsid w:val="003A37B4"/>
    <w:rsid w:val="003A3A15"/>
    <w:rsid w:val="003A41C6"/>
    <w:rsid w:val="003A4404"/>
    <w:rsid w:val="003A4A03"/>
    <w:rsid w:val="003A4E31"/>
    <w:rsid w:val="003A60A6"/>
    <w:rsid w:val="003A6261"/>
    <w:rsid w:val="003A6683"/>
    <w:rsid w:val="003A7526"/>
    <w:rsid w:val="003A7694"/>
    <w:rsid w:val="003A7CF8"/>
    <w:rsid w:val="003A7E5E"/>
    <w:rsid w:val="003B022F"/>
    <w:rsid w:val="003B0DC2"/>
    <w:rsid w:val="003B0F13"/>
    <w:rsid w:val="003B0F94"/>
    <w:rsid w:val="003B1071"/>
    <w:rsid w:val="003B174A"/>
    <w:rsid w:val="003B1B95"/>
    <w:rsid w:val="003B1E8C"/>
    <w:rsid w:val="003B1F25"/>
    <w:rsid w:val="003B20F3"/>
    <w:rsid w:val="003B2B36"/>
    <w:rsid w:val="003B3810"/>
    <w:rsid w:val="003B3BD4"/>
    <w:rsid w:val="003B3DB2"/>
    <w:rsid w:val="003B3EBC"/>
    <w:rsid w:val="003B4EE5"/>
    <w:rsid w:val="003B5E3A"/>
    <w:rsid w:val="003B6558"/>
    <w:rsid w:val="003B6B20"/>
    <w:rsid w:val="003B7217"/>
    <w:rsid w:val="003B7379"/>
    <w:rsid w:val="003B7C33"/>
    <w:rsid w:val="003B7D9E"/>
    <w:rsid w:val="003C0955"/>
    <w:rsid w:val="003C0E32"/>
    <w:rsid w:val="003C13FA"/>
    <w:rsid w:val="003C1426"/>
    <w:rsid w:val="003C146F"/>
    <w:rsid w:val="003C1B2A"/>
    <w:rsid w:val="003C2417"/>
    <w:rsid w:val="003C299A"/>
    <w:rsid w:val="003C2F6B"/>
    <w:rsid w:val="003C4093"/>
    <w:rsid w:val="003C4B7C"/>
    <w:rsid w:val="003C4E7C"/>
    <w:rsid w:val="003C4FF5"/>
    <w:rsid w:val="003C518A"/>
    <w:rsid w:val="003C56FF"/>
    <w:rsid w:val="003C5A58"/>
    <w:rsid w:val="003C6F3E"/>
    <w:rsid w:val="003C71FC"/>
    <w:rsid w:val="003C7EAB"/>
    <w:rsid w:val="003D04EC"/>
    <w:rsid w:val="003D0546"/>
    <w:rsid w:val="003D07EE"/>
    <w:rsid w:val="003D17CD"/>
    <w:rsid w:val="003D1AB6"/>
    <w:rsid w:val="003D1B30"/>
    <w:rsid w:val="003D29EE"/>
    <w:rsid w:val="003D2C8A"/>
    <w:rsid w:val="003D30FB"/>
    <w:rsid w:val="003D363E"/>
    <w:rsid w:val="003D388A"/>
    <w:rsid w:val="003D3D61"/>
    <w:rsid w:val="003D4AC8"/>
    <w:rsid w:val="003D4B9F"/>
    <w:rsid w:val="003D5545"/>
    <w:rsid w:val="003D55F3"/>
    <w:rsid w:val="003D58F7"/>
    <w:rsid w:val="003D5DF7"/>
    <w:rsid w:val="003D667C"/>
    <w:rsid w:val="003D699B"/>
    <w:rsid w:val="003D6CCF"/>
    <w:rsid w:val="003D7068"/>
    <w:rsid w:val="003D734E"/>
    <w:rsid w:val="003D79E5"/>
    <w:rsid w:val="003E0110"/>
    <w:rsid w:val="003E037E"/>
    <w:rsid w:val="003E05EE"/>
    <w:rsid w:val="003E0976"/>
    <w:rsid w:val="003E09EB"/>
    <w:rsid w:val="003E1115"/>
    <w:rsid w:val="003E1D11"/>
    <w:rsid w:val="003E1E87"/>
    <w:rsid w:val="003E2998"/>
    <w:rsid w:val="003E2C1D"/>
    <w:rsid w:val="003E2CBC"/>
    <w:rsid w:val="003E2E99"/>
    <w:rsid w:val="003E3036"/>
    <w:rsid w:val="003E3188"/>
    <w:rsid w:val="003E328A"/>
    <w:rsid w:val="003E3763"/>
    <w:rsid w:val="003E3BA7"/>
    <w:rsid w:val="003E44F6"/>
    <w:rsid w:val="003E477E"/>
    <w:rsid w:val="003E4E8F"/>
    <w:rsid w:val="003E50F4"/>
    <w:rsid w:val="003E52D2"/>
    <w:rsid w:val="003E55C3"/>
    <w:rsid w:val="003E5F86"/>
    <w:rsid w:val="003E6574"/>
    <w:rsid w:val="003E6955"/>
    <w:rsid w:val="003E6DC4"/>
    <w:rsid w:val="003E6DFC"/>
    <w:rsid w:val="003E6F75"/>
    <w:rsid w:val="003E7384"/>
    <w:rsid w:val="003E7AD8"/>
    <w:rsid w:val="003E7EF7"/>
    <w:rsid w:val="003F02C5"/>
    <w:rsid w:val="003F0AB0"/>
    <w:rsid w:val="003F131B"/>
    <w:rsid w:val="003F1726"/>
    <w:rsid w:val="003F1939"/>
    <w:rsid w:val="003F1E6E"/>
    <w:rsid w:val="003F23D1"/>
    <w:rsid w:val="003F2430"/>
    <w:rsid w:val="003F256F"/>
    <w:rsid w:val="003F263E"/>
    <w:rsid w:val="003F2973"/>
    <w:rsid w:val="003F2A16"/>
    <w:rsid w:val="003F3356"/>
    <w:rsid w:val="003F35B2"/>
    <w:rsid w:val="003F38CB"/>
    <w:rsid w:val="003F38E1"/>
    <w:rsid w:val="003F3CF8"/>
    <w:rsid w:val="003F4A4D"/>
    <w:rsid w:val="003F5B32"/>
    <w:rsid w:val="003F615D"/>
    <w:rsid w:val="003F63C6"/>
    <w:rsid w:val="003F68FA"/>
    <w:rsid w:val="003F6CD4"/>
    <w:rsid w:val="003F6F82"/>
    <w:rsid w:val="003F74F5"/>
    <w:rsid w:val="003F75AC"/>
    <w:rsid w:val="003F7D3D"/>
    <w:rsid w:val="004002E6"/>
    <w:rsid w:val="004004A9"/>
    <w:rsid w:val="004007C9"/>
    <w:rsid w:val="00400F17"/>
    <w:rsid w:val="00400FA6"/>
    <w:rsid w:val="0040115F"/>
    <w:rsid w:val="00401270"/>
    <w:rsid w:val="0040237B"/>
    <w:rsid w:val="00402461"/>
    <w:rsid w:val="00402DEF"/>
    <w:rsid w:val="00402F01"/>
    <w:rsid w:val="0040318F"/>
    <w:rsid w:val="00403269"/>
    <w:rsid w:val="004033CA"/>
    <w:rsid w:val="00403846"/>
    <w:rsid w:val="00403A6A"/>
    <w:rsid w:val="00404C9C"/>
    <w:rsid w:val="00404DF5"/>
    <w:rsid w:val="004052D0"/>
    <w:rsid w:val="00405E07"/>
    <w:rsid w:val="00406376"/>
    <w:rsid w:val="0040646B"/>
    <w:rsid w:val="004068F7"/>
    <w:rsid w:val="00407330"/>
    <w:rsid w:val="00407A44"/>
    <w:rsid w:val="00410026"/>
    <w:rsid w:val="00410711"/>
    <w:rsid w:val="00410DC4"/>
    <w:rsid w:val="004113C5"/>
    <w:rsid w:val="0041148B"/>
    <w:rsid w:val="0041189D"/>
    <w:rsid w:val="00412A92"/>
    <w:rsid w:val="00413C5E"/>
    <w:rsid w:val="00414217"/>
    <w:rsid w:val="004143D8"/>
    <w:rsid w:val="004144BC"/>
    <w:rsid w:val="00414CF3"/>
    <w:rsid w:val="00414E94"/>
    <w:rsid w:val="00415229"/>
    <w:rsid w:val="004156B3"/>
    <w:rsid w:val="004159EB"/>
    <w:rsid w:val="00415B07"/>
    <w:rsid w:val="00416440"/>
    <w:rsid w:val="0041793B"/>
    <w:rsid w:val="00417D62"/>
    <w:rsid w:val="004207FA"/>
    <w:rsid w:val="00421140"/>
    <w:rsid w:val="00422552"/>
    <w:rsid w:val="0042264D"/>
    <w:rsid w:val="00422688"/>
    <w:rsid w:val="00422807"/>
    <w:rsid w:val="0042289D"/>
    <w:rsid w:val="00422CFD"/>
    <w:rsid w:val="004230C2"/>
    <w:rsid w:val="004233AB"/>
    <w:rsid w:val="0042350F"/>
    <w:rsid w:val="00423754"/>
    <w:rsid w:val="004238C3"/>
    <w:rsid w:val="00423A9C"/>
    <w:rsid w:val="00423D69"/>
    <w:rsid w:val="00424407"/>
    <w:rsid w:val="004247FB"/>
    <w:rsid w:val="00424D4D"/>
    <w:rsid w:val="00424D63"/>
    <w:rsid w:val="00425693"/>
    <w:rsid w:val="00425C7E"/>
    <w:rsid w:val="00425E75"/>
    <w:rsid w:val="004264B8"/>
    <w:rsid w:val="00426A0C"/>
    <w:rsid w:val="00426A28"/>
    <w:rsid w:val="00427248"/>
    <w:rsid w:val="004273AB"/>
    <w:rsid w:val="00427AA4"/>
    <w:rsid w:val="00427C42"/>
    <w:rsid w:val="00427DDA"/>
    <w:rsid w:val="004304E4"/>
    <w:rsid w:val="004305DE"/>
    <w:rsid w:val="00430DE8"/>
    <w:rsid w:val="004313B8"/>
    <w:rsid w:val="00431B8C"/>
    <w:rsid w:val="00431DB3"/>
    <w:rsid w:val="00431FDB"/>
    <w:rsid w:val="00432EB7"/>
    <w:rsid w:val="00432F96"/>
    <w:rsid w:val="0043307F"/>
    <w:rsid w:val="004330FF"/>
    <w:rsid w:val="004331B1"/>
    <w:rsid w:val="004333A8"/>
    <w:rsid w:val="0043490A"/>
    <w:rsid w:val="00434DBD"/>
    <w:rsid w:val="00434FE4"/>
    <w:rsid w:val="00435448"/>
    <w:rsid w:val="00435791"/>
    <w:rsid w:val="00435D23"/>
    <w:rsid w:val="00436316"/>
    <w:rsid w:val="00436365"/>
    <w:rsid w:val="004364D3"/>
    <w:rsid w:val="004366A9"/>
    <w:rsid w:val="00437048"/>
    <w:rsid w:val="004378BE"/>
    <w:rsid w:val="00440702"/>
    <w:rsid w:val="00440AFA"/>
    <w:rsid w:val="00440BE3"/>
    <w:rsid w:val="0044195A"/>
    <w:rsid w:val="00442089"/>
    <w:rsid w:val="004420BA"/>
    <w:rsid w:val="004427F9"/>
    <w:rsid w:val="00442A7A"/>
    <w:rsid w:val="004437AF"/>
    <w:rsid w:val="00443B58"/>
    <w:rsid w:val="00443F92"/>
    <w:rsid w:val="0044423F"/>
    <w:rsid w:val="00445CB5"/>
    <w:rsid w:val="00445DF9"/>
    <w:rsid w:val="0044697C"/>
    <w:rsid w:val="00446AD2"/>
    <w:rsid w:val="00447919"/>
    <w:rsid w:val="004501EB"/>
    <w:rsid w:val="00450BC3"/>
    <w:rsid w:val="004516DA"/>
    <w:rsid w:val="0045182C"/>
    <w:rsid w:val="00451B3E"/>
    <w:rsid w:val="00451B65"/>
    <w:rsid w:val="00451B8D"/>
    <w:rsid w:val="00451C14"/>
    <w:rsid w:val="00451C7D"/>
    <w:rsid w:val="00452000"/>
    <w:rsid w:val="0045298B"/>
    <w:rsid w:val="00453738"/>
    <w:rsid w:val="0045456C"/>
    <w:rsid w:val="004546BF"/>
    <w:rsid w:val="004548B6"/>
    <w:rsid w:val="00454D22"/>
    <w:rsid w:val="00454EC8"/>
    <w:rsid w:val="0045570E"/>
    <w:rsid w:val="00456561"/>
    <w:rsid w:val="0045699B"/>
    <w:rsid w:val="00456B40"/>
    <w:rsid w:val="004570AA"/>
    <w:rsid w:val="0045725F"/>
    <w:rsid w:val="004572A9"/>
    <w:rsid w:val="0045765A"/>
    <w:rsid w:val="004600A7"/>
    <w:rsid w:val="0046029D"/>
    <w:rsid w:val="0046117F"/>
    <w:rsid w:val="00461707"/>
    <w:rsid w:val="00462077"/>
    <w:rsid w:val="0046217E"/>
    <w:rsid w:val="00462D55"/>
    <w:rsid w:val="00462DC8"/>
    <w:rsid w:val="004632E1"/>
    <w:rsid w:val="0046407A"/>
    <w:rsid w:val="00464397"/>
    <w:rsid w:val="004647D6"/>
    <w:rsid w:val="00464FCB"/>
    <w:rsid w:val="00465158"/>
    <w:rsid w:val="004651A5"/>
    <w:rsid w:val="004651D6"/>
    <w:rsid w:val="0046545D"/>
    <w:rsid w:val="004655F0"/>
    <w:rsid w:val="004657CD"/>
    <w:rsid w:val="00465F6B"/>
    <w:rsid w:val="004666AB"/>
    <w:rsid w:val="00466EE6"/>
    <w:rsid w:val="004670E0"/>
    <w:rsid w:val="004672D3"/>
    <w:rsid w:val="00470992"/>
    <w:rsid w:val="00470B96"/>
    <w:rsid w:val="0047135D"/>
    <w:rsid w:val="00471C43"/>
    <w:rsid w:val="004733BA"/>
    <w:rsid w:val="00473455"/>
    <w:rsid w:val="004734DE"/>
    <w:rsid w:val="00473541"/>
    <w:rsid w:val="004737EA"/>
    <w:rsid w:val="00473B95"/>
    <w:rsid w:val="00473C8C"/>
    <w:rsid w:val="00473DE6"/>
    <w:rsid w:val="00473F28"/>
    <w:rsid w:val="00474328"/>
    <w:rsid w:val="004746E7"/>
    <w:rsid w:val="00474852"/>
    <w:rsid w:val="0047494B"/>
    <w:rsid w:val="004750B6"/>
    <w:rsid w:val="0047520B"/>
    <w:rsid w:val="004758C3"/>
    <w:rsid w:val="004761CD"/>
    <w:rsid w:val="004762BB"/>
    <w:rsid w:val="00476393"/>
    <w:rsid w:val="00476798"/>
    <w:rsid w:val="0047679B"/>
    <w:rsid w:val="004776AD"/>
    <w:rsid w:val="00477B7B"/>
    <w:rsid w:val="00477C16"/>
    <w:rsid w:val="00477E98"/>
    <w:rsid w:val="00477F81"/>
    <w:rsid w:val="0048030F"/>
    <w:rsid w:val="004806F2"/>
    <w:rsid w:val="00480E45"/>
    <w:rsid w:val="0048165C"/>
    <w:rsid w:val="00482AC0"/>
    <w:rsid w:val="0048318E"/>
    <w:rsid w:val="004834CF"/>
    <w:rsid w:val="004839FB"/>
    <w:rsid w:val="00483B85"/>
    <w:rsid w:val="00484214"/>
    <w:rsid w:val="004844B3"/>
    <w:rsid w:val="004845B5"/>
    <w:rsid w:val="004845E7"/>
    <w:rsid w:val="004850ED"/>
    <w:rsid w:val="00485215"/>
    <w:rsid w:val="0048577F"/>
    <w:rsid w:val="004867A5"/>
    <w:rsid w:val="00486994"/>
    <w:rsid w:val="00486BD4"/>
    <w:rsid w:val="004877AD"/>
    <w:rsid w:val="00487E4F"/>
    <w:rsid w:val="00490403"/>
    <w:rsid w:val="00490445"/>
    <w:rsid w:val="0049059D"/>
    <w:rsid w:val="00490821"/>
    <w:rsid w:val="004917E9"/>
    <w:rsid w:val="004923DA"/>
    <w:rsid w:val="00492FB9"/>
    <w:rsid w:val="004934D7"/>
    <w:rsid w:val="00493AF0"/>
    <w:rsid w:val="0049438A"/>
    <w:rsid w:val="004948D5"/>
    <w:rsid w:val="00494A6C"/>
    <w:rsid w:val="00494D7C"/>
    <w:rsid w:val="00495B59"/>
    <w:rsid w:val="0049617A"/>
    <w:rsid w:val="00496A7D"/>
    <w:rsid w:val="00496DDB"/>
    <w:rsid w:val="00497108"/>
    <w:rsid w:val="00497918"/>
    <w:rsid w:val="00497DD6"/>
    <w:rsid w:val="00497EBE"/>
    <w:rsid w:val="004A042E"/>
    <w:rsid w:val="004A12DA"/>
    <w:rsid w:val="004A1621"/>
    <w:rsid w:val="004A1732"/>
    <w:rsid w:val="004A1F30"/>
    <w:rsid w:val="004A2A58"/>
    <w:rsid w:val="004A2E0D"/>
    <w:rsid w:val="004A310E"/>
    <w:rsid w:val="004A3465"/>
    <w:rsid w:val="004A3809"/>
    <w:rsid w:val="004A3CA1"/>
    <w:rsid w:val="004A463F"/>
    <w:rsid w:val="004A49E1"/>
    <w:rsid w:val="004A4A7C"/>
    <w:rsid w:val="004A4BC1"/>
    <w:rsid w:val="004A4D5F"/>
    <w:rsid w:val="004A4E23"/>
    <w:rsid w:val="004A58FE"/>
    <w:rsid w:val="004A60E6"/>
    <w:rsid w:val="004A6150"/>
    <w:rsid w:val="004A6326"/>
    <w:rsid w:val="004A6677"/>
    <w:rsid w:val="004A6F8E"/>
    <w:rsid w:val="004A720E"/>
    <w:rsid w:val="004A727D"/>
    <w:rsid w:val="004A7C01"/>
    <w:rsid w:val="004A7C85"/>
    <w:rsid w:val="004A7E2B"/>
    <w:rsid w:val="004B0636"/>
    <w:rsid w:val="004B0D9B"/>
    <w:rsid w:val="004B1221"/>
    <w:rsid w:val="004B1B15"/>
    <w:rsid w:val="004B1BF9"/>
    <w:rsid w:val="004B1D39"/>
    <w:rsid w:val="004B2BDD"/>
    <w:rsid w:val="004B3D5D"/>
    <w:rsid w:val="004B4C4F"/>
    <w:rsid w:val="004B4F42"/>
    <w:rsid w:val="004B504E"/>
    <w:rsid w:val="004B5E0D"/>
    <w:rsid w:val="004B618A"/>
    <w:rsid w:val="004B6318"/>
    <w:rsid w:val="004B6B59"/>
    <w:rsid w:val="004B6F92"/>
    <w:rsid w:val="004B7798"/>
    <w:rsid w:val="004C063A"/>
    <w:rsid w:val="004C0A0B"/>
    <w:rsid w:val="004C0CF4"/>
    <w:rsid w:val="004C0E3A"/>
    <w:rsid w:val="004C1473"/>
    <w:rsid w:val="004C1904"/>
    <w:rsid w:val="004C1B5A"/>
    <w:rsid w:val="004C1C7B"/>
    <w:rsid w:val="004C1CBB"/>
    <w:rsid w:val="004C1EB1"/>
    <w:rsid w:val="004C20F8"/>
    <w:rsid w:val="004C2F4F"/>
    <w:rsid w:val="004C2F57"/>
    <w:rsid w:val="004C30BF"/>
    <w:rsid w:val="004C352A"/>
    <w:rsid w:val="004C387C"/>
    <w:rsid w:val="004C4495"/>
    <w:rsid w:val="004C45DC"/>
    <w:rsid w:val="004C48A9"/>
    <w:rsid w:val="004C4F68"/>
    <w:rsid w:val="004C5107"/>
    <w:rsid w:val="004C543A"/>
    <w:rsid w:val="004C5B2D"/>
    <w:rsid w:val="004C6D51"/>
    <w:rsid w:val="004C71E1"/>
    <w:rsid w:val="004C7666"/>
    <w:rsid w:val="004C7835"/>
    <w:rsid w:val="004C7B8C"/>
    <w:rsid w:val="004C7C4F"/>
    <w:rsid w:val="004D0911"/>
    <w:rsid w:val="004D0C7C"/>
    <w:rsid w:val="004D0E23"/>
    <w:rsid w:val="004D1231"/>
    <w:rsid w:val="004D12FC"/>
    <w:rsid w:val="004D13D1"/>
    <w:rsid w:val="004D1693"/>
    <w:rsid w:val="004D1780"/>
    <w:rsid w:val="004D182A"/>
    <w:rsid w:val="004D1A6D"/>
    <w:rsid w:val="004D1DCE"/>
    <w:rsid w:val="004D1ED0"/>
    <w:rsid w:val="004D2716"/>
    <w:rsid w:val="004D27D0"/>
    <w:rsid w:val="004D29AF"/>
    <w:rsid w:val="004D2B2E"/>
    <w:rsid w:val="004D2F67"/>
    <w:rsid w:val="004D3917"/>
    <w:rsid w:val="004D3A86"/>
    <w:rsid w:val="004D44C4"/>
    <w:rsid w:val="004D494A"/>
    <w:rsid w:val="004D496C"/>
    <w:rsid w:val="004D4BEB"/>
    <w:rsid w:val="004D4E51"/>
    <w:rsid w:val="004D541F"/>
    <w:rsid w:val="004D5505"/>
    <w:rsid w:val="004D5B7D"/>
    <w:rsid w:val="004D5C8E"/>
    <w:rsid w:val="004D5EDD"/>
    <w:rsid w:val="004D5F67"/>
    <w:rsid w:val="004D675E"/>
    <w:rsid w:val="004D6D87"/>
    <w:rsid w:val="004D6FA0"/>
    <w:rsid w:val="004D70D3"/>
    <w:rsid w:val="004D7628"/>
    <w:rsid w:val="004D797F"/>
    <w:rsid w:val="004D7A34"/>
    <w:rsid w:val="004D7D49"/>
    <w:rsid w:val="004E04DF"/>
    <w:rsid w:val="004E07B6"/>
    <w:rsid w:val="004E1160"/>
    <w:rsid w:val="004E1F24"/>
    <w:rsid w:val="004E2290"/>
    <w:rsid w:val="004E2763"/>
    <w:rsid w:val="004E2929"/>
    <w:rsid w:val="004E2BB7"/>
    <w:rsid w:val="004E2C50"/>
    <w:rsid w:val="004E2D08"/>
    <w:rsid w:val="004E2DEE"/>
    <w:rsid w:val="004E2F17"/>
    <w:rsid w:val="004E33F6"/>
    <w:rsid w:val="004E3907"/>
    <w:rsid w:val="004E49C4"/>
    <w:rsid w:val="004E4BBF"/>
    <w:rsid w:val="004E4BF5"/>
    <w:rsid w:val="004E4DD3"/>
    <w:rsid w:val="004E5000"/>
    <w:rsid w:val="004E6176"/>
    <w:rsid w:val="004E61A6"/>
    <w:rsid w:val="004E6F81"/>
    <w:rsid w:val="004E7326"/>
    <w:rsid w:val="004E73D2"/>
    <w:rsid w:val="004E78B2"/>
    <w:rsid w:val="004E7B59"/>
    <w:rsid w:val="004F01AE"/>
    <w:rsid w:val="004F0E05"/>
    <w:rsid w:val="004F10B3"/>
    <w:rsid w:val="004F14CC"/>
    <w:rsid w:val="004F19A4"/>
    <w:rsid w:val="004F1B90"/>
    <w:rsid w:val="004F1C7B"/>
    <w:rsid w:val="004F2285"/>
    <w:rsid w:val="004F29A0"/>
    <w:rsid w:val="004F34C7"/>
    <w:rsid w:val="004F373A"/>
    <w:rsid w:val="004F3EE2"/>
    <w:rsid w:val="004F442E"/>
    <w:rsid w:val="004F477E"/>
    <w:rsid w:val="004F47F6"/>
    <w:rsid w:val="004F526A"/>
    <w:rsid w:val="004F5B3A"/>
    <w:rsid w:val="004F6024"/>
    <w:rsid w:val="004F6798"/>
    <w:rsid w:val="004F6917"/>
    <w:rsid w:val="004F70F4"/>
    <w:rsid w:val="004F759F"/>
    <w:rsid w:val="004F7B3F"/>
    <w:rsid w:val="004F7EA0"/>
    <w:rsid w:val="0050030E"/>
    <w:rsid w:val="00500815"/>
    <w:rsid w:val="00500D98"/>
    <w:rsid w:val="00500E3A"/>
    <w:rsid w:val="00501A09"/>
    <w:rsid w:val="00501C15"/>
    <w:rsid w:val="0050208F"/>
    <w:rsid w:val="00502316"/>
    <w:rsid w:val="00502741"/>
    <w:rsid w:val="005035D5"/>
    <w:rsid w:val="0050372C"/>
    <w:rsid w:val="00503B30"/>
    <w:rsid w:val="00503BA4"/>
    <w:rsid w:val="00504067"/>
    <w:rsid w:val="0050567C"/>
    <w:rsid w:val="00505905"/>
    <w:rsid w:val="00505A48"/>
    <w:rsid w:val="00505D22"/>
    <w:rsid w:val="00505E75"/>
    <w:rsid w:val="005062AA"/>
    <w:rsid w:val="005063AA"/>
    <w:rsid w:val="005069C4"/>
    <w:rsid w:val="005069FB"/>
    <w:rsid w:val="00506B4E"/>
    <w:rsid w:val="00506F5B"/>
    <w:rsid w:val="00506FCD"/>
    <w:rsid w:val="00507013"/>
    <w:rsid w:val="0050725C"/>
    <w:rsid w:val="0050766E"/>
    <w:rsid w:val="00507803"/>
    <w:rsid w:val="00510085"/>
    <w:rsid w:val="005105C2"/>
    <w:rsid w:val="005106AC"/>
    <w:rsid w:val="005109BE"/>
    <w:rsid w:val="00510C3E"/>
    <w:rsid w:val="005113E7"/>
    <w:rsid w:val="00511494"/>
    <w:rsid w:val="00511AB8"/>
    <w:rsid w:val="00511B04"/>
    <w:rsid w:val="00511E32"/>
    <w:rsid w:val="00512263"/>
    <w:rsid w:val="0051229C"/>
    <w:rsid w:val="00512EC7"/>
    <w:rsid w:val="00513107"/>
    <w:rsid w:val="005137B3"/>
    <w:rsid w:val="00513996"/>
    <w:rsid w:val="00513DB1"/>
    <w:rsid w:val="00514346"/>
    <w:rsid w:val="00514533"/>
    <w:rsid w:val="0051485F"/>
    <w:rsid w:val="00515051"/>
    <w:rsid w:val="005151CF"/>
    <w:rsid w:val="005153F9"/>
    <w:rsid w:val="005156C2"/>
    <w:rsid w:val="0051586E"/>
    <w:rsid w:val="00515AD3"/>
    <w:rsid w:val="00515DEC"/>
    <w:rsid w:val="005161CF"/>
    <w:rsid w:val="005169FA"/>
    <w:rsid w:val="00516CFB"/>
    <w:rsid w:val="00516EC3"/>
    <w:rsid w:val="00517189"/>
    <w:rsid w:val="00517C3E"/>
    <w:rsid w:val="00517D91"/>
    <w:rsid w:val="00520912"/>
    <w:rsid w:val="00521243"/>
    <w:rsid w:val="00521291"/>
    <w:rsid w:val="00521C26"/>
    <w:rsid w:val="00521CC6"/>
    <w:rsid w:val="00521FDC"/>
    <w:rsid w:val="00521FEA"/>
    <w:rsid w:val="0052290B"/>
    <w:rsid w:val="00522F93"/>
    <w:rsid w:val="00523140"/>
    <w:rsid w:val="00523215"/>
    <w:rsid w:val="005232A1"/>
    <w:rsid w:val="00523349"/>
    <w:rsid w:val="005239BD"/>
    <w:rsid w:val="0052407D"/>
    <w:rsid w:val="005240D2"/>
    <w:rsid w:val="0052437C"/>
    <w:rsid w:val="00524C09"/>
    <w:rsid w:val="00524CF0"/>
    <w:rsid w:val="00524E8A"/>
    <w:rsid w:val="00525A49"/>
    <w:rsid w:val="00525A7E"/>
    <w:rsid w:val="00525AAB"/>
    <w:rsid w:val="00526099"/>
    <w:rsid w:val="005261AF"/>
    <w:rsid w:val="00526414"/>
    <w:rsid w:val="00526F98"/>
    <w:rsid w:val="0052717E"/>
    <w:rsid w:val="0052729F"/>
    <w:rsid w:val="00527CC6"/>
    <w:rsid w:val="00527E33"/>
    <w:rsid w:val="00530318"/>
    <w:rsid w:val="00530578"/>
    <w:rsid w:val="005307CE"/>
    <w:rsid w:val="0053097E"/>
    <w:rsid w:val="00530A9E"/>
    <w:rsid w:val="00530D77"/>
    <w:rsid w:val="005312E7"/>
    <w:rsid w:val="00531BDB"/>
    <w:rsid w:val="00531C1D"/>
    <w:rsid w:val="00531C65"/>
    <w:rsid w:val="00531EC9"/>
    <w:rsid w:val="0053245D"/>
    <w:rsid w:val="00532996"/>
    <w:rsid w:val="00532A08"/>
    <w:rsid w:val="00532C00"/>
    <w:rsid w:val="005334FB"/>
    <w:rsid w:val="0053352E"/>
    <w:rsid w:val="005336D7"/>
    <w:rsid w:val="00533BE2"/>
    <w:rsid w:val="00534D41"/>
    <w:rsid w:val="00534E34"/>
    <w:rsid w:val="00536060"/>
    <w:rsid w:val="0053618D"/>
    <w:rsid w:val="00536402"/>
    <w:rsid w:val="00536932"/>
    <w:rsid w:val="00536E49"/>
    <w:rsid w:val="00537294"/>
    <w:rsid w:val="0054011A"/>
    <w:rsid w:val="005403D5"/>
    <w:rsid w:val="0054293E"/>
    <w:rsid w:val="00542945"/>
    <w:rsid w:val="00542E2C"/>
    <w:rsid w:val="00542FA1"/>
    <w:rsid w:val="00543126"/>
    <w:rsid w:val="005434FF"/>
    <w:rsid w:val="00543D8D"/>
    <w:rsid w:val="00544320"/>
    <w:rsid w:val="0054461A"/>
    <w:rsid w:val="005454B4"/>
    <w:rsid w:val="00545E76"/>
    <w:rsid w:val="00546870"/>
    <w:rsid w:val="0054732A"/>
    <w:rsid w:val="0054739C"/>
    <w:rsid w:val="00547D2D"/>
    <w:rsid w:val="00547F63"/>
    <w:rsid w:val="005502FF"/>
    <w:rsid w:val="005503D7"/>
    <w:rsid w:val="00551285"/>
    <w:rsid w:val="0055128F"/>
    <w:rsid w:val="005514F4"/>
    <w:rsid w:val="005515B5"/>
    <w:rsid w:val="00551D12"/>
    <w:rsid w:val="005527E4"/>
    <w:rsid w:val="00552886"/>
    <w:rsid w:val="00552EB8"/>
    <w:rsid w:val="00553079"/>
    <w:rsid w:val="0055373D"/>
    <w:rsid w:val="005537A8"/>
    <w:rsid w:val="00553870"/>
    <w:rsid w:val="00553D9B"/>
    <w:rsid w:val="005543D1"/>
    <w:rsid w:val="00554F0A"/>
    <w:rsid w:val="005555D6"/>
    <w:rsid w:val="00555739"/>
    <w:rsid w:val="0055589B"/>
    <w:rsid w:val="00555AB3"/>
    <w:rsid w:val="005566B3"/>
    <w:rsid w:val="00556BDD"/>
    <w:rsid w:val="0055731E"/>
    <w:rsid w:val="005573CE"/>
    <w:rsid w:val="0055763F"/>
    <w:rsid w:val="00557671"/>
    <w:rsid w:val="005576CF"/>
    <w:rsid w:val="00557A79"/>
    <w:rsid w:val="00557B52"/>
    <w:rsid w:val="00557DE7"/>
    <w:rsid w:val="00557F13"/>
    <w:rsid w:val="00557F52"/>
    <w:rsid w:val="00557FE8"/>
    <w:rsid w:val="0056017B"/>
    <w:rsid w:val="00560301"/>
    <w:rsid w:val="005607E9"/>
    <w:rsid w:val="00560BDC"/>
    <w:rsid w:val="00560FA5"/>
    <w:rsid w:val="005611C2"/>
    <w:rsid w:val="00562F4B"/>
    <w:rsid w:val="0056326E"/>
    <w:rsid w:val="00563758"/>
    <w:rsid w:val="00563975"/>
    <w:rsid w:val="0056404C"/>
    <w:rsid w:val="005642EC"/>
    <w:rsid w:val="00564355"/>
    <w:rsid w:val="00564A14"/>
    <w:rsid w:val="00564AA1"/>
    <w:rsid w:val="00564B46"/>
    <w:rsid w:val="005653D4"/>
    <w:rsid w:val="0056558C"/>
    <w:rsid w:val="00566145"/>
    <w:rsid w:val="005661FD"/>
    <w:rsid w:val="00567155"/>
    <w:rsid w:val="0056738B"/>
    <w:rsid w:val="00567585"/>
    <w:rsid w:val="00567C18"/>
    <w:rsid w:val="005707B9"/>
    <w:rsid w:val="0057106F"/>
    <w:rsid w:val="005710A6"/>
    <w:rsid w:val="00571121"/>
    <w:rsid w:val="00571149"/>
    <w:rsid w:val="005712F8"/>
    <w:rsid w:val="005715EB"/>
    <w:rsid w:val="00572AD5"/>
    <w:rsid w:val="00572BBA"/>
    <w:rsid w:val="005733ED"/>
    <w:rsid w:val="0057461E"/>
    <w:rsid w:val="00574932"/>
    <w:rsid w:val="00574EE0"/>
    <w:rsid w:val="00574FE7"/>
    <w:rsid w:val="005752B4"/>
    <w:rsid w:val="00576000"/>
    <w:rsid w:val="00576167"/>
    <w:rsid w:val="00576730"/>
    <w:rsid w:val="00577F20"/>
    <w:rsid w:val="00580D6D"/>
    <w:rsid w:val="005814DA"/>
    <w:rsid w:val="00581ACA"/>
    <w:rsid w:val="00582D51"/>
    <w:rsid w:val="00582D8B"/>
    <w:rsid w:val="00583420"/>
    <w:rsid w:val="0058345E"/>
    <w:rsid w:val="00583A4D"/>
    <w:rsid w:val="00584490"/>
    <w:rsid w:val="005849A2"/>
    <w:rsid w:val="005852F0"/>
    <w:rsid w:val="0058539B"/>
    <w:rsid w:val="00585C4A"/>
    <w:rsid w:val="005860A1"/>
    <w:rsid w:val="0058623E"/>
    <w:rsid w:val="00586D10"/>
    <w:rsid w:val="00587C0F"/>
    <w:rsid w:val="00587C81"/>
    <w:rsid w:val="005900D4"/>
    <w:rsid w:val="00590660"/>
    <w:rsid w:val="00591188"/>
    <w:rsid w:val="005911E2"/>
    <w:rsid w:val="0059167E"/>
    <w:rsid w:val="0059168C"/>
    <w:rsid w:val="00591E5E"/>
    <w:rsid w:val="00592202"/>
    <w:rsid w:val="00592DAA"/>
    <w:rsid w:val="0059370E"/>
    <w:rsid w:val="005946A1"/>
    <w:rsid w:val="005952C3"/>
    <w:rsid w:val="0059575F"/>
    <w:rsid w:val="00595BCF"/>
    <w:rsid w:val="00595E52"/>
    <w:rsid w:val="005963C9"/>
    <w:rsid w:val="005966F4"/>
    <w:rsid w:val="00596789"/>
    <w:rsid w:val="00596ED3"/>
    <w:rsid w:val="005974F9"/>
    <w:rsid w:val="005978D3"/>
    <w:rsid w:val="00597A32"/>
    <w:rsid w:val="00597DCC"/>
    <w:rsid w:val="00597E98"/>
    <w:rsid w:val="005A00C6"/>
    <w:rsid w:val="005A0134"/>
    <w:rsid w:val="005A0931"/>
    <w:rsid w:val="005A1069"/>
    <w:rsid w:val="005A2842"/>
    <w:rsid w:val="005A29F0"/>
    <w:rsid w:val="005A2B75"/>
    <w:rsid w:val="005A2D7B"/>
    <w:rsid w:val="005A2ECF"/>
    <w:rsid w:val="005A38C6"/>
    <w:rsid w:val="005A3E35"/>
    <w:rsid w:val="005A4EAF"/>
    <w:rsid w:val="005A554C"/>
    <w:rsid w:val="005A579A"/>
    <w:rsid w:val="005A5E84"/>
    <w:rsid w:val="005A600B"/>
    <w:rsid w:val="005A6109"/>
    <w:rsid w:val="005A6772"/>
    <w:rsid w:val="005A75BA"/>
    <w:rsid w:val="005B0288"/>
    <w:rsid w:val="005B051B"/>
    <w:rsid w:val="005B0CDD"/>
    <w:rsid w:val="005B17A3"/>
    <w:rsid w:val="005B1940"/>
    <w:rsid w:val="005B19E5"/>
    <w:rsid w:val="005B1AEB"/>
    <w:rsid w:val="005B21E3"/>
    <w:rsid w:val="005B2733"/>
    <w:rsid w:val="005B3025"/>
    <w:rsid w:val="005B39C5"/>
    <w:rsid w:val="005B3A2F"/>
    <w:rsid w:val="005B45C9"/>
    <w:rsid w:val="005B45D4"/>
    <w:rsid w:val="005B479B"/>
    <w:rsid w:val="005B4E5C"/>
    <w:rsid w:val="005B55B3"/>
    <w:rsid w:val="005B56D7"/>
    <w:rsid w:val="005B5863"/>
    <w:rsid w:val="005B5B34"/>
    <w:rsid w:val="005B5EF9"/>
    <w:rsid w:val="005B706C"/>
    <w:rsid w:val="005B70BA"/>
    <w:rsid w:val="005B7E23"/>
    <w:rsid w:val="005C0D5D"/>
    <w:rsid w:val="005C0FA1"/>
    <w:rsid w:val="005C15F1"/>
    <w:rsid w:val="005C1821"/>
    <w:rsid w:val="005C194B"/>
    <w:rsid w:val="005C1B09"/>
    <w:rsid w:val="005C1F66"/>
    <w:rsid w:val="005C29F0"/>
    <w:rsid w:val="005C2E48"/>
    <w:rsid w:val="005C3061"/>
    <w:rsid w:val="005C3120"/>
    <w:rsid w:val="005C315D"/>
    <w:rsid w:val="005C3AC7"/>
    <w:rsid w:val="005C3F8A"/>
    <w:rsid w:val="005C4760"/>
    <w:rsid w:val="005C4FCB"/>
    <w:rsid w:val="005C57A5"/>
    <w:rsid w:val="005C58FB"/>
    <w:rsid w:val="005C621D"/>
    <w:rsid w:val="005C63FC"/>
    <w:rsid w:val="005C6567"/>
    <w:rsid w:val="005C6598"/>
    <w:rsid w:val="005C6CCD"/>
    <w:rsid w:val="005C7685"/>
    <w:rsid w:val="005C79F4"/>
    <w:rsid w:val="005D0410"/>
    <w:rsid w:val="005D0633"/>
    <w:rsid w:val="005D16B0"/>
    <w:rsid w:val="005D1E5B"/>
    <w:rsid w:val="005D1FD7"/>
    <w:rsid w:val="005D21B9"/>
    <w:rsid w:val="005D2407"/>
    <w:rsid w:val="005D2894"/>
    <w:rsid w:val="005D29E0"/>
    <w:rsid w:val="005D2FC4"/>
    <w:rsid w:val="005D38E3"/>
    <w:rsid w:val="005D3938"/>
    <w:rsid w:val="005D39F9"/>
    <w:rsid w:val="005D4935"/>
    <w:rsid w:val="005D4998"/>
    <w:rsid w:val="005D4CC3"/>
    <w:rsid w:val="005D51A0"/>
    <w:rsid w:val="005D5592"/>
    <w:rsid w:val="005D6077"/>
    <w:rsid w:val="005D680A"/>
    <w:rsid w:val="005D6849"/>
    <w:rsid w:val="005D6D2C"/>
    <w:rsid w:val="005D6DCB"/>
    <w:rsid w:val="005D7D37"/>
    <w:rsid w:val="005E06EC"/>
    <w:rsid w:val="005E0761"/>
    <w:rsid w:val="005E0940"/>
    <w:rsid w:val="005E0CE0"/>
    <w:rsid w:val="005E0F14"/>
    <w:rsid w:val="005E124D"/>
    <w:rsid w:val="005E1BBF"/>
    <w:rsid w:val="005E1FD1"/>
    <w:rsid w:val="005E285C"/>
    <w:rsid w:val="005E2C99"/>
    <w:rsid w:val="005E2EB7"/>
    <w:rsid w:val="005E2F24"/>
    <w:rsid w:val="005E3193"/>
    <w:rsid w:val="005E3DDE"/>
    <w:rsid w:val="005E3F18"/>
    <w:rsid w:val="005E42EE"/>
    <w:rsid w:val="005E4A51"/>
    <w:rsid w:val="005E560E"/>
    <w:rsid w:val="005E5A5B"/>
    <w:rsid w:val="005E5F9A"/>
    <w:rsid w:val="005E6250"/>
    <w:rsid w:val="005E6FA9"/>
    <w:rsid w:val="005E789C"/>
    <w:rsid w:val="005E7935"/>
    <w:rsid w:val="005E7A29"/>
    <w:rsid w:val="005E7A84"/>
    <w:rsid w:val="005E7A8B"/>
    <w:rsid w:val="005E7AFA"/>
    <w:rsid w:val="005E7F5C"/>
    <w:rsid w:val="005F03A1"/>
    <w:rsid w:val="005F063A"/>
    <w:rsid w:val="005F1590"/>
    <w:rsid w:val="005F162C"/>
    <w:rsid w:val="005F1A3B"/>
    <w:rsid w:val="005F1DDE"/>
    <w:rsid w:val="005F21FC"/>
    <w:rsid w:val="005F2434"/>
    <w:rsid w:val="005F2929"/>
    <w:rsid w:val="005F2FEC"/>
    <w:rsid w:val="005F3589"/>
    <w:rsid w:val="005F3DC6"/>
    <w:rsid w:val="005F4414"/>
    <w:rsid w:val="005F45F0"/>
    <w:rsid w:val="005F4978"/>
    <w:rsid w:val="005F49DE"/>
    <w:rsid w:val="005F4A6B"/>
    <w:rsid w:val="005F5A24"/>
    <w:rsid w:val="005F5F51"/>
    <w:rsid w:val="005F6202"/>
    <w:rsid w:val="005F6810"/>
    <w:rsid w:val="005F6BCE"/>
    <w:rsid w:val="005F6DD4"/>
    <w:rsid w:val="005F6FB1"/>
    <w:rsid w:val="005F7A25"/>
    <w:rsid w:val="005F7F0B"/>
    <w:rsid w:val="0060192A"/>
    <w:rsid w:val="00601AAE"/>
    <w:rsid w:val="00601B0B"/>
    <w:rsid w:val="00602C1B"/>
    <w:rsid w:val="00603600"/>
    <w:rsid w:val="00603964"/>
    <w:rsid w:val="00604286"/>
    <w:rsid w:val="006045BA"/>
    <w:rsid w:val="006046C5"/>
    <w:rsid w:val="0060488E"/>
    <w:rsid w:val="006055E5"/>
    <w:rsid w:val="00605AF5"/>
    <w:rsid w:val="00606454"/>
    <w:rsid w:val="0060652F"/>
    <w:rsid w:val="006079A7"/>
    <w:rsid w:val="006079E3"/>
    <w:rsid w:val="00607B49"/>
    <w:rsid w:val="00607B7B"/>
    <w:rsid w:val="006109BF"/>
    <w:rsid w:val="00610D59"/>
    <w:rsid w:val="00610DD6"/>
    <w:rsid w:val="00611A27"/>
    <w:rsid w:val="0061224C"/>
    <w:rsid w:val="00612A9A"/>
    <w:rsid w:val="0061384B"/>
    <w:rsid w:val="00613B8B"/>
    <w:rsid w:val="00613CF5"/>
    <w:rsid w:val="00613F66"/>
    <w:rsid w:val="0061427E"/>
    <w:rsid w:val="00614A46"/>
    <w:rsid w:val="00614CDB"/>
    <w:rsid w:val="00615162"/>
    <w:rsid w:val="00615A95"/>
    <w:rsid w:val="00615B69"/>
    <w:rsid w:val="00615B8F"/>
    <w:rsid w:val="00616412"/>
    <w:rsid w:val="006168BB"/>
    <w:rsid w:val="00617B8C"/>
    <w:rsid w:val="00617C02"/>
    <w:rsid w:val="006201A5"/>
    <w:rsid w:val="00620A17"/>
    <w:rsid w:val="00620AAE"/>
    <w:rsid w:val="00620C29"/>
    <w:rsid w:val="00620DDE"/>
    <w:rsid w:val="00620E50"/>
    <w:rsid w:val="00621DF3"/>
    <w:rsid w:val="00621F00"/>
    <w:rsid w:val="006225C5"/>
    <w:rsid w:val="006228D1"/>
    <w:rsid w:val="00622A35"/>
    <w:rsid w:val="00623683"/>
    <w:rsid w:val="00623A52"/>
    <w:rsid w:val="00623BD6"/>
    <w:rsid w:val="00624161"/>
    <w:rsid w:val="00624964"/>
    <w:rsid w:val="00624D64"/>
    <w:rsid w:val="00625F30"/>
    <w:rsid w:val="00626011"/>
    <w:rsid w:val="006262DC"/>
    <w:rsid w:val="006263AA"/>
    <w:rsid w:val="00626760"/>
    <w:rsid w:val="0062691B"/>
    <w:rsid w:val="006275E4"/>
    <w:rsid w:val="00627CFF"/>
    <w:rsid w:val="0063004A"/>
    <w:rsid w:val="006304A3"/>
    <w:rsid w:val="006307D6"/>
    <w:rsid w:val="006325FD"/>
    <w:rsid w:val="0063261D"/>
    <w:rsid w:val="006327AD"/>
    <w:rsid w:val="00632989"/>
    <w:rsid w:val="00632BA6"/>
    <w:rsid w:val="00632CFD"/>
    <w:rsid w:val="00633678"/>
    <w:rsid w:val="00633C5F"/>
    <w:rsid w:val="00633CFB"/>
    <w:rsid w:val="00634210"/>
    <w:rsid w:val="006344BD"/>
    <w:rsid w:val="006345D4"/>
    <w:rsid w:val="0063496C"/>
    <w:rsid w:val="00634B43"/>
    <w:rsid w:val="00634BBE"/>
    <w:rsid w:val="006351D9"/>
    <w:rsid w:val="00635B36"/>
    <w:rsid w:val="0063695A"/>
    <w:rsid w:val="00637459"/>
    <w:rsid w:val="00637AB9"/>
    <w:rsid w:val="00637F7F"/>
    <w:rsid w:val="00640074"/>
    <w:rsid w:val="0064013C"/>
    <w:rsid w:val="00640DF2"/>
    <w:rsid w:val="00640F27"/>
    <w:rsid w:val="006411F6"/>
    <w:rsid w:val="006418BC"/>
    <w:rsid w:val="00641CBE"/>
    <w:rsid w:val="00641D95"/>
    <w:rsid w:val="00642C1C"/>
    <w:rsid w:val="00642D56"/>
    <w:rsid w:val="00642DC0"/>
    <w:rsid w:val="0064349F"/>
    <w:rsid w:val="00644C3B"/>
    <w:rsid w:val="00644FF4"/>
    <w:rsid w:val="006457E0"/>
    <w:rsid w:val="00645FF1"/>
    <w:rsid w:val="0064609C"/>
    <w:rsid w:val="00646747"/>
    <w:rsid w:val="00646A4D"/>
    <w:rsid w:val="00646CC8"/>
    <w:rsid w:val="00646D14"/>
    <w:rsid w:val="00647CF2"/>
    <w:rsid w:val="006501EC"/>
    <w:rsid w:val="00650276"/>
    <w:rsid w:val="00650595"/>
    <w:rsid w:val="00650817"/>
    <w:rsid w:val="00650B3C"/>
    <w:rsid w:val="006520C0"/>
    <w:rsid w:val="006525E0"/>
    <w:rsid w:val="0065261B"/>
    <w:rsid w:val="0065279A"/>
    <w:rsid w:val="00652F2C"/>
    <w:rsid w:val="006533D9"/>
    <w:rsid w:val="00653B8C"/>
    <w:rsid w:val="006543D8"/>
    <w:rsid w:val="006545E7"/>
    <w:rsid w:val="0065467E"/>
    <w:rsid w:val="00654D21"/>
    <w:rsid w:val="00655582"/>
    <w:rsid w:val="00655C8A"/>
    <w:rsid w:val="00655D61"/>
    <w:rsid w:val="00656370"/>
    <w:rsid w:val="00656451"/>
    <w:rsid w:val="0065678C"/>
    <w:rsid w:val="006567B0"/>
    <w:rsid w:val="00657D3F"/>
    <w:rsid w:val="0066027B"/>
    <w:rsid w:val="00660403"/>
    <w:rsid w:val="00660B0B"/>
    <w:rsid w:val="00660FD5"/>
    <w:rsid w:val="006612B3"/>
    <w:rsid w:val="006614BA"/>
    <w:rsid w:val="006619E4"/>
    <w:rsid w:val="00661BA1"/>
    <w:rsid w:val="00661D02"/>
    <w:rsid w:val="00662184"/>
    <w:rsid w:val="006629A9"/>
    <w:rsid w:val="00662B52"/>
    <w:rsid w:val="00662E20"/>
    <w:rsid w:val="00663775"/>
    <w:rsid w:val="00663959"/>
    <w:rsid w:val="006642E5"/>
    <w:rsid w:val="00664390"/>
    <w:rsid w:val="00664E3D"/>
    <w:rsid w:val="00665382"/>
    <w:rsid w:val="00665426"/>
    <w:rsid w:val="00665B43"/>
    <w:rsid w:val="00665CF5"/>
    <w:rsid w:val="00665F73"/>
    <w:rsid w:val="00666DA4"/>
    <w:rsid w:val="00666EA2"/>
    <w:rsid w:val="006672FD"/>
    <w:rsid w:val="00667376"/>
    <w:rsid w:val="006675BC"/>
    <w:rsid w:val="00667855"/>
    <w:rsid w:val="0067028B"/>
    <w:rsid w:val="0067117E"/>
    <w:rsid w:val="006711E8"/>
    <w:rsid w:val="00671709"/>
    <w:rsid w:val="00671D8B"/>
    <w:rsid w:val="006722D5"/>
    <w:rsid w:val="006724CC"/>
    <w:rsid w:val="0067275C"/>
    <w:rsid w:val="0067290A"/>
    <w:rsid w:val="00672962"/>
    <w:rsid w:val="00672ED7"/>
    <w:rsid w:val="006733AA"/>
    <w:rsid w:val="00673660"/>
    <w:rsid w:val="006743A7"/>
    <w:rsid w:val="00674CCA"/>
    <w:rsid w:val="006751A0"/>
    <w:rsid w:val="006757B2"/>
    <w:rsid w:val="0067591B"/>
    <w:rsid w:val="006759AC"/>
    <w:rsid w:val="00675E47"/>
    <w:rsid w:val="006764B6"/>
    <w:rsid w:val="00676FA7"/>
    <w:rsid w:val="006779B6"/>
    <w:rsid w:val="00681061"/>
    <w:rsid w:val="006815F2"/>
    <w:rsid w:val="00681774"/>
    <w:rsid w:val="00681BCB"/>
    <w:rsid w:val="00682F3F"/>
    <w:rsid w:val="00683008"/>
    <w:rsid w:val="00683041"/>
    <w:rsid w:val="00683365"/>
    <w:rsid w:val="006834D6"/>
    <w:rsid w:val="006834E7"/>
    <w:rsid w:val="006836A9"/>
    <w:rsid w:val="0068572D"/>
    <w:rsid w:val="00685875"/>
    <w:rsid w:val="006859CF"/>
    <w:rsid w:val="00685A9E"/>
    <w:rsid w:val="0068718A"/>
    <w:rsid w:val="0069029B"/>
    <w:rsid w:val="00690559"/>
    <w:rsid w:val="0069091F"/>
    <w:rsid w:val="006910A9"/>
    <w:rsid w:val="006911F1"/>
    <w:rsid w:val="006915CC"/>
    <w:rsid w:val="006916D3"/>
    <w:rsid w:val="00692232"/>
    <w:rsid w:val="00692369"/>
    <w:rsid w:val="0069285E"/>
    <w:rsid w:val="0069303E"/>
    <w:rsid w:val="00693919"/>
    <w:rsid w:val="00694640"/>
    <w:rsid w:val="006947C4"/>
    <w:rsid w:val="00694B94"/>
    <w:rsid w:val="006950DF"/>
    <w:rsid w:val="006956BE"/>
    <w:rsid w:val="00695E2B"/>
    <w:rsid w:val="006960FC"/>
    <w:rsid w:val="00696372"/>
    <w:rsid w:val="00696D85"/>
    <w:rsid w:val="00697B8A"/>
    <w:rsid w:val="006A0350"/>
    <w:rsid w:val="006A0500"/>
    <w:rsid w:val="006A05C2"/>
    <w:rsid w:val="006A0602"/>
    <w:rsid w:val="006A0B87"/>
    <w:rsid w:val="006A17A6"/>
    <w:rsid w:val="006A2265"/>
    <w:rsid w:val="006A2451"/>
    <w:rsid w:val="006A2D18"/>
    <w:rsid w:val="006A2EA0"/>
    <w:rsid w:val="006A3482"/>
    <w:rsid w:val="006A3632"/>
    <w:rsid w:val="006A36CA"/>
    <w:rsid w:val="006A3743"/>
    <w:rsid w:val="006A3985"/>
    <w:rsid w:val="006A3A56"/>
    <w:rsid w:val="006A4047"/>
    <w:rsid w:val="006A4175"/>
    <w:rsid w:val="006A4295"/>
    <w:rsid w:val="006A440B"/>
    <w:rsid w:val="006A45B5"/>
    <w:rsid w:val="006A4850"/>
    <w:rsid w:val="006A55BA"/>
    <w:rsid w:val="006A5B73"/>
    <w:rsid w:val="006A6BD3"/>
    <w:rsid w:val="006A7571"/>
    <w:rsid w:val="006A7695"/>
    <w:rsid w:val="006A7833"/>
    <w:rsid w:val="006B0554"/>
    <w:rsid w:val="006B101E"/>
    <w:rsid w:val="006B184F"/>
    <w:rsid w:val="006B18D9"/>
    <w:rsid w:val="006B1D0D"/>
    <w:rsid w:val="006B20FE"/>
    <w:rsid w:val="006B262F"/>
    <w:rsid w:val="006B2721"/>
    <w:rsid w:val="006B2741"/>
    <w:rsid w:val="006B274D"/>
    <w:rsid w:val="006B282D"/>
    <w:rsid w:val="006B2B10"/>
    <w:rsid w:val="006B2BD8"/>
    <w:rsid w:val="006B2C00"/>
    <w:rsid w:val="006B2C4D"/>
    <w:rsid w:val="006B3CCE"/>
    <w:rsid w:val="006B45F0"/>
    <w:rsid w:val="006B4601"/>
    <w:rsid w:val="006B46CE"/>
    <w:rsid w:val="006B4886"/>
    <w:rsid w:val="006B546B"/>
    <w:rsid w:val="006B54FE"/>
    <w:rsid w:val="006B77BE"/>
    <w:rsid w:val="006B7E90"/>
    <w:rsid w:val="006C05CF"/>
    <w:rsid w:val="006C07DC"/>
    <w:rsid w:val="006C11FD"/>
    <w:rsid w:val="006C158A"/>
    <w:rsid w:val="006C19B1"/>
    <w:rsid w:val="006C34C3"/>
    <w:rsid w:val="006C41AD"/>
    <w:rsid w:val="006C490B"/>
    <w:rsid w:val="006C4CE2"/>
    <w:rsid w:val="006C4D04"/>
    <w:rsid w:val="006C5000"/>
    <w:rsid w:val="006C55D3"/>
    <w:rsid w:val="006C563C"/>
    <w:rsid w:val="006C65F2"/>
    <w:rsid w:val="006C681B"/>
    <w:rsid w:val="006C694E"/>
    <w:rsid w:val="006C6F25"/>
    <w:rsid w:val="006C7232"/>
    <w:rsid w:val="006C7F9C"/>
    <w:rsid w:val="006D039F"/>
    <w:rsid w:val="006D042A"/>
    <w:rsid w:val="006D044A"/>
    <w:rsid w:val="006D0909"/>
    <w:rsid w:val="006D0C43"/>
    <w:rsid w:val="006D0D41"/>
    <w:rsid w:val="006D0F5D"/>
    <w:rsid w:val="006D1274"/>
    <w:rsid w:val="006D1346"/>
    <w:rsid w:val="006D1413"/>
    <w:rsid w:val="006D168E"/>
    <w:rsid w:val="006D1692"/>
    <w:rsid w:val="006D18B3"/>
    <w:rsid w:val="006D1BDD"/>
    <w:rsid w:val="006D3623"/>
    <w:rsid w:val="006D4416"/>
    <w:rsid w:val="006D44A1"/>
    <w:rsid w:val="006D47D8"/>
    <w:rsid w:val="006D499A"/>
    <w:rsid w:val="006D4CF9"/>
    <w:rsid w:val="006D4FB6"/>
    <w:rsid w:val="006D50F6"/>
    <w:rsid w:val="006D56E1"/>
    <w:rsid w:val="006D5B5C"/>
    <w:rsid w:val="006D5F28"/>
    <w:rsid w:val="006D5F6F"/>
    <w:rsid w:val="006D626C"/>
    <w:rsid w:val="006D6E40"/>
    <w:rsid w:val="006D7072"/>
    <w:rsid w:val="006D775A"/>
    <w:rsid w:val="006D7DA4"/>
    <w:rsid w:val="006E0541"/>
    <w:rsid w:val="006E07CC"/>
    <w:rsid w:val="006E0F1B"/>
    <w:rsid w:val="006E1642"/>
    <w:rsid w:val="006E19B1"/>
    <w:rsid w:val="006E1F70"/>
    <w:rsid w:val="006E257D"/>
    <w:rsid w:val="006E260E"/>
    <w:rsid w:val="006E2645"/>
    <w:rsid w:val="006E2941"/>
    <w:rsid w:val="006E2C70"/>
    <w:rsid w:val="006E3A82"/>
    <w:rsid w:val="006E46F1"/>
    <w:rsid w:val="006E49DA"/>
    <w:rsid w:val="006E4C9E"/>
    <w:rsid w:val="006E4CC9"/>
    <w:rsid w:val="006E521F"/>
    <w:rsid w:val="006E5536"/>
    <w:rsid w:val="006E5621"/>
    <w:rsid w:val="006E58AC"/>
    <w:rsid w:val="006E63DB"/>
    <w:rsid w:val="006E673C"/>
    <w:rsid w:val="006E6C3E"/>
    <w:rsid w:val="006E6E10"/>
    <w:rsid w:val="006E6F3B"/>
    <w:rsid w:val="006E70AE"/>
    <w:rsid w:val="006E720D"/>
    <w:rsid w:val="006F0232"/>
    <w:rsid w:val="006F0348"/>
    <w:rsid w:val="006F1357"/>
    <w:rsid w:val="006F1383"/>
    <w:rsid w:val="006F1950"/>
    <w:rsid w:val="006F1F7A"/>
    <w:rsid w:val="006F27CD"/>
    <w:rsid w:val="006F27F5"/>
    <w:rsid w:val="006F2E7D"/>
    <w:rsid w:val="006F34C9"/>
    <w:rsid w:val="006F3613"/>
    <w:rsid w:val="006F3C47"/>
    <w:rsid w:val="006F3C48"/>
    <w:rsid w:val="006F4310"/>
    <w:rsid w:val="006F473D"/>
    <w:rsid w:val="006F4936"/>
    <w:rsid w:val="006F539E"/>
    <w:rsid w:val="006F59F0"/>
    <w:rsid w:val="006F6083"/>
    <w:rsid w:val="006F6192"/>
    <w:rsid w:val="006F636C"/>
    <w:rsid w:val="006F637D"/>
    <w:rsid w:val="006F6665"/>
    <w:rsid w:val="006F6AAA"/>
    <w:rsid w:val="006F6BC6"/>
    <w:rsid w:val="006F7219"/>
    <w:rsid w:val="006F735D"/>
    <w:rsid w:val="006F7867"/>
    <w:rsid w:val="006F7932"/>
    <w:rsid w:val="007010E5"/>
    <w:rsid w:val="007017D3"/>
    <w:rsid w:val="00701EEA"/>
    <w:rsid w:val="00701F5E"/>
    <w:rsid w:val="007021DC"/>
    <w:rsid w:val="0070274D"/>
    <w:rsid w:val="00702A2B"/>
    <w:rsid w:val="007030AF"/>
    <w:rsid w:val="0070310B"/>
    <w:rsid w:val="0070344F"/>
    <w:rsid w:val="0070388D"/>
    <w:rsid w:val="00703FC2"/>
    <w:rsid w:val="00704485"/>
    <w:rsid w:val="00704697"/>
    <w:rsid w:val="0070552A"/>
    <w:rsid w:val="007056DE"/>
    <w:rsid w:val="0070634F"/>
    <w:rsid w:val="00706884"/>
    <w:rsid w:val="00706DA2"/>
    <w:rsid w:val="00706E76"/>
    <w:rsid w:val="00707091"/>
    <w:rsid w:val="007075FF"/>
    <w:rsid w:val="00707AA1"/>
    <w:rsid w:val="00710F2D"/>
    <w:rsid w:val="007113AF"/>
    <w:rsid w:val="007114A2"/>
    <w:rsid w:val="00711C3A"/>
    <w:rsid w:val="0071224C"/>
    <w:rsid w:val="00712BEF"/>
    <w:rsid w:val="00713526"/>
    <w:rsid w:val="0071377C"/>
    <w:rsid w:val="00713E34"/>
    <w:rsid w:val="00713F78"/>
    <w:rsid w:val="007146F3"/>
    <w:rsid w:val="00714C08"/>
    <w:rsid w:val="00714ECB"/>
    <w:rsid w:val="00714F93"/>
    <w:rsid w:val="007150A5"/>
    <w:rsid w:val="00715490"/>
    <w:rsid w:val="00715A05"/>
    <w:rsid w:val="00715D79"/>
    <w:rsid w:val="00715E42"/>
    <w:rsid w:val="00715E8F"/>
    <w:rsid w:val="00716B7B"/>
    <w:rsid w:val="00716C26"/>
    <w:rsid w:val="00717517"/>
    <w:rsid w:val="007176CE"/>
    <w:rsid w:val="00717AD5"/>
    <w:rsid w:val="00717AF8"/>
    <w:rsid w:val="00717EB7"/>
    <w:rsid w:val="0072026E"/>
    <w:rsid w:val="00720A7E"/>
    <w:rsid w:val="00721790"/>
    <w:rsid w:val="007218DB"/>
    <w:rsid w:val="007219FC"/>
    <w:rsid w:val="00721AC9"/>
    <w:rsid w:val="00722B85"/>
    <w:rsid w:val="00722F31"/>
    <w:rsid w:val="0072332D"/>
    <w:rsid w:val="00723337"/>
    <w:rsid w:val="0072336F"/>
    <w:rsid w:val="0072339A"/>
    <w:rsid w:val="007236AC"/>
    <w:rsid w:val="00723A49"/>
    <w:rsid w:val="00723CF8"/>
    <w:rsid w:val="00724A81"/>
    <w:rsid w:val="00724C62"/>
    <w:rsid w:val="0072511B"/>
    <w:rsid w:val="00725306"/>
    <w:rsid w:val="007254AC"/>
    <w:rsid w:val="00725552"/>
    <w:rsid w:val="007257B4"/>
    <w:rsid w:val="00725861"/>
    <w:rsid w:val="00725F36"/>
    <w:rsid w:val="00726DAC"/>
    <w:rsid w:val="007274D8"/>
    <w:rsid w:val="00727E17"/>
    <w:rsid w:val="00730083"/>
    <w:rsid w:val="007302C0"/>
    <w:rsid w:val="00730586"/>
    <w:rsid w:val="0073157C"/>
    <w:rsid w:val="00731FB9"/>
    <w:rsid w:val="00732104"/>
    <w:rsid w:val="00732C8D"/>
    <w:rsid w:val="0073303C"/>
    <w:rsid w:val="00733155"/>
    <w:rsid w:val="007332CB"/>
    <w:rsid w:val="00734A53"/>
    <w:rsid w:val="00734A96"/>
    <w:rsid w:val="00734B33"/>
    <w:rsid w:val="00734E08"/>
    <w:rsid w:val="0073550D"/>
    <w:rsid w:val="00735AB3"/>
    <w:rsid w:val="007367A7"/>
    <w:rsid w:val="00736E45"/>
    <w:rsid w:val="0073721A"/>
    <w:rsid w:val="00737457"/>
    <w:rsid w:val="00737D5B"/>
    <w:rsid w:val="00740738"/>
    <w:rsid w:val="007412C6"/>
    <w:rsid w:val="00741486"/>
    <w:rsid w:val="0074177D"/>
    <w:rsid w:val="00741B8E"/>
    <w:rsid w:val="00741D6A"/>
    <w:rsid w:val="00741E4D"/>
    <w:rsid w:val="007423ED"/>
    <w:rsid w:val="00742DD4"/>
    <w:rsid w:val="00743F32"/>
    <w:rsid w:val="007447D5"/>
    <w:rsid w:val="00744A1D"/>
    <w:rsid w:val="00744DFA"/>
    <w:rsid w:val="00744F26"/>
    <w:rsid w:val="007452B9"/>
    <w:rsid w:val="0074552B"/>
    <w:rsid w:val="00745ACA"/>
    <w:rsid w:val="00745C87"/>
    <w:rsid w:val="00745E58"/>
    <w:rsid w:val="00746509"/>
    <w:rsid w:val="00746538"/>
    <w:rsid w:val="007472E6"/>
    <w:rsid w:val="007476D5"/>
    <w:rsid w:val="007477DA"/>
    <w:rsid w:val="00747E65"/>
    <w:rsid w:val="00747E89"/>
    <w:rsid w:val="00747F6F"/>
    <w:rsid w:val="00750076"/>
    <w:rsid w:val="00750687"/>
    <w:rsid w:val="007506F2"/>
    <w:rsid w:val="00750AC9"/>
    <w:rsid w:val="00750F65"/>
    <w:rsid w:val="007517EB"/>
    <w:rsid w:val="00752150"/>
    <w:rsid w:val="00752326"/>
    <w:rsid w:val="007532E9"/>
    <w:rsid w:val="00753CD9"/>
    <w:rsid w:val="00753FFC"/>
    <w:rsid w:val="007555D2"/>
    <w:rsid w:val="00755622"/>
    <w:rsid w:val="00755A59"/>
    <w:rsid w:val="007578B2"/>
    <w:rsid w:val="007602D6"/>
    <w:rsid w:val="007616C7"/>
    <w:rsid w:val="00761930"/>
    <w:rsid w:val="007619EA"/>
    <w:rsid w:val="007623E6"/>
    <w:rsid w:val="0076242B"/>
    <w:rsid w:val="00762CCD"/>
    <w:rsid w:val="007633EB"/>
    <w:rsid w:val="00763F9A"/>
    <w:rsid w:val="0076449D"/>
    <w:rsid w:val="007645B5"/>
    <w:rsid w:val="00764B8E"/>
    <w:rsid w:val="00764E60"/>
    <w:rsid w:val="007652EF"/>
    <w:rsid w:val="00765529"/>
    <w:rsid w:val="0076656C"/>
    <w:rsid w:val="00766E4A"/>
    <w:rsid w:val="00766F20"/>
    <w:rsid w:val="0076716C"/>
    <w:rsid w:val="007671B9"/>
    <w:rsid w:val="0076779E"/>
    <w:rsid w:val="00767CF9"/>
    <w:rsid w:val="007705CA"/>
    <w:rsid w:val="007705E8"/>
    <w:rsid w:val="00770AD4"/>
    <w:rsid w:val="00770B3F"/>
    <w:rsid w:val="00771627"/>
    <w:rsid w:val="00771665"/>
    <w:rsid w:val="007724F8"/>
    <w:rsid w:val="00772B0A"/>
    <w:rsid w:val="00772EDD"/>
    <w:rsid w:val="0077355C"/>
    <w:rsid w:val="0077404E"/>
    <w:rsid w:val="0077416D"/>
    <w:rsid w:val="00774170"/>
    <w:rsid w:val="00774444"/>
    <w:rsid w:val="00774A2A"/>
    <w:rsid w:val="00774CD6"/>
    <w:rsid w:val="00774F0E"/>
    <w:rsid w:val="00775742"/>
    <w:rsid w:val="0077647A"/>
    <w:rsid w:val="007768EC"/>
    <w:rsid w:val="0077737B"/>
    <w:rsid w:val="00777938"/>
    <w:rsid w:val="00777A93"/>
    <w:rsid w:val="007803AB"/>
    <w:rsid w:val="00780B05"/>
    <w:rsid w:val="00781249"/>
    <w:rsid w:val="0078124F"/>
    <w:rsid w:val="00781CF6"/>
    <w:rsid w:val="00782802"/>
    <w:rsid w:val="00782924"/>
    <w:rsid w:val="00782D21"/>
    <w:rsid w:val="00782E54"/>
    <w:rsid w:val="00782FA9"/>
    <w:rsid w:val="0078307C"/>
    <w:rsid w:val="007837C2"/>
    <w:rsid w:val="00783F47"/>
    <w:rsid w:val="00784435"/>
    <w:rsid w:val="0078493A"/>
    <w:rsid w:val="0078565B"/>
    <w:rsid w:val="007859A4"/>
    <w:rsid w:val="00785DDF"/>
    <w:rsid w:val="00786540"/>
    <w:rsid w:val="007865E7"/>
    <w:rsid w:val="00787028"/>
    <w:rsid w:val="007870ED"/>
    <w:rsid w:val="00790299"/>
    <w:rsid w:val="007904D9"/>
    <w:rsid w:val="00791621"/>
    <w:rsid w:val="007919E5"/>
    <w:rsid w:val="00791EBA"/>
    <w:rsid w:val="00791EDE"/>
    <w:rsid w:val="00791EFD"/>
    <w:rsid w:val="00792005"/>
    <w:rsid w:val="007926CA"/>
    <w:rsid w:val="00792EEA"/>
    <w:rsid w:val="0079305A"/>
    <w:rsid w:val="007934C3"/>
    <w:rsid w:val="00793581"/>
    <w:rsid w:val="00793D45"/>
    <w:rsid w:val="00794560"/>
    <w:rsid w:val="00794939"/>
    <w:rsid w:val="007949B2"/>
    <w:rsid w:val="00794A2A"/>
    <w:rsid w:val="00794D4E"/>
    <w:rsid w:val="00794F5B"/>
    <w:rsid w:val="0079500D"/>
    <w:rsid w:val="00795591"/>
    <w:rsid w:val="00796C12"/>
    <w:rsid w:val="00796E50"/>
    <w:rsid w:val="00797515"/>
    <w:rsid w:val="0079752B"/>
    <w:rsid w:val="00797766"/>
    <w:rsid w:val="007A036F"/>
    <w:rsid w:val="007A08DD"/>
    <w:rsid w:val="007A1212"/>
    <w:rsid w:val="007A16AD"/>
    <w:rsid w:val="007A1E75"/>
    <w:rsid w:val="007A1FD8"/>
    <w:rsid w:val="007A20F6"/>
    <w:rsid w:val="007A210F"/>
    <w:rsid w:val="007A237F"/>
    <w:rsid w:val="007A239E"/>
    <w:rsid w:val="007A25FC"/>
    <w:rsid w:val="007A267E"/>
    <w:rsid w:val="007A2727"/>
    <w:rsid w:val="007A2801"/>
    <w:rsid w:val="007A283B"/>
    <w:rsid w:val="007A3E87"/>
    <w:rsid w:val="007A402F"/>
    <w:rsid w:val="007A40BC"/>
    <w:rsid w:val="007A4312"/>
    <w:rsid w:val="007A4514"/>
    <w:rsid w:val="007A463B"/>
    <w:rsid w:val="007A482F"/>
    <w:rsid w:val="007A49A7"/>
    <w:rsid w:val="007A50F3"/>
    <w:rsid w:val="007A53F2"/>
    <w:rsid w:val="007A58E3"/>
    <w:rsid w:val="007A6092"/>
    <w:rsid w:val="007A6892"/>
    <w:rsid w:val="007A7489"/>
    <w:rsid w:val="007B097B"/>
    <w:rsid w:val="007B1425"/>
    <w:rsid w:val="007B1C21"/>
    <w:rsid w:val="007B2688"/>
    <w:rsid w:val="007B29FC"/>
    <w:rsid w:val="007B2C70"/>
    <w:rsid w:val="007B2FF4"/>
    <w:rsid w:val="007B3CB7"/>
    <w:rsid w:val="007B44A9"/>
    <w:rsid w:val="007B4CBD"/>
    <w:rsid w:val="007B4F8E"/>
    <w:rsid w:val="007B500F"/>
    <w:rsid w:val="007B50F0"/>
    <w:rsid w:val="007B5BA9"/>
    <w:rsid w:val="007B5C97"/>
    <w:rsid w:val="007B5D9B"/>
    <w:rsid w:val="007B679F"/>
    <w:rsid w:val="007B6BC5"/>
    <w:rsid w:val="007B6E40"/>
    <w:rsid w:val="007B725F"/>
    <w:rsid w:val="007B7884"/>
    <w:rsid w:val="007B7A2E"/>
    <w:rsid w:val="007B7CFF"/>
    <w:rsid w:val="007B7E40"/>
    <w:rsid w:val="007C0492"/>
    <w:rsid w:val="007C082A"/>
    <w:rsid w:val="007C0F1D"/>
    <w:rsid w:val="007C1B06"/>
    <w:rsid w:val="007C1EA9"/>
    <w:rsid w:val="007C226E"/>
    <w:rsid w:val="007C26A1"/>
    <w:rsid w:val="007C27C3"/>
    <w:rsid w:val="007C2A2F"/>
    <w:rsid w:val="007C2B36"/>
    <w:rsid w:val="007C2E2A"/>
    <w:rsid w:val="007C2EB3"/>
    <w:rsid w:val="007C30D1"/>
    <w:rsid w:val="007C3162"/>
    <w:rsid w:val="007C3BC0"/>
    <w:rsid w:val="007C4174"/>
    <w:rsid w:val="007C4285"/>
    <w:rsid w:val="007C4605"/>
    <w:rsid w:val="007C472D"/>
    <w:rsid w:val="007C4AD4"/>
    <w:rsid w:val="007C55BD"/>
    <w:rsid w:val="007C55CE"/>
    <w:rsid w:val="007C5C05"/>
    <w:rsid w:val="007C6084"/>
    <w:rsid w:val="007C643F"/>
    <w:rsid w:val="007C64D9"/>
    <w:rsid w:val="007C6751"/>
    <w:rsid w:val="007C6A11"/>
    <w:rsid w:val="007C73FE"/>
    <w:rsid w:val="007C7649"/>
    <w:rsid w:val="007C7FF5"/>
    <w:rsid w:val="007D00A9"/>
    <w:rsid w:val="007D036E"/>
    <w:rsid w:val="007D0876"/>
    <w:rsid w:val="007D094E"/>
    <w:rsid w:val="007D0FEE"/>
    <w:rsid w:val="007D12E1"/>
    <w:rsid w:val="007D1337"/>
    <w:rsid w:val="007D1835"/>
    <w:rsid w:val="007D23CF"/>
    <w:rsid w:val="007D2C78"/>
    <w:rsid w:val="007D2CC3"/>
    <w:rsid w:val="007D3067"/>
    <w:rsid w:val="007D31B7"/>
    <w:rsid w:val="007D32BA"/>
    <w:rsid w:val="007D336D"/>
    <w:rsid w:val="007D369F"/>
    <w:rsid w:val="007D3AE7"/>
    <w:rsid w:val="007D3F0C"/>
    <w:rsid w:val="007D420E"/>
    <w:rsid w:val="007D4C6E"/>
    <w:rsid w:val="007D4D00"/>
    <w:rsid w:val="007D5009"/>
    <w:rsid w:val="007D5740"/>
    <w:rsid w:val="007D5FE0"/>
    <w:rsid w:val="007D618B"/>
    <w:rsid w:val="007D63CE"/>
    <w:rsid w:val="007D6984"/>
    <w:rsid w:val="007D7427"/>
    <w:rsid w:val="007D75D9"/>
    <w:rsid w:val="007D78D6"/>
    <w:rsid w:val="007D7DFD"/>
    <w:rsid w:val="007D7FF3"/>
    <w:rsid w:val="007E0590"/>
    <w:rsid w:val="007E070A"/>
    <w:rsid w:val="007E0ACF"/>
    <w:rsid w:val="007E201A"/>
    <w:rsid w:val="007E2585"/>
    <w:rsid w:val="007E2617"/>
    <w:rsid w:val="007E3110"/>
    <w:rsid w:val="007E331C"/>
    <w:rsid w:val="007E3DD6"/>
    <w:rsid w:val="007E43F5"/>
    <w:rsid w:val="007E4465"/>
    <w:rsid w:val="007E4643"/>
    <w:rsid w:val="007E46D9"/>
    <w:rsid w:val="007E4B46"/>
    <w:rsid w:val="007E5224"/>
    <w:rsid w:val="007E54EC"/>
    <w:rsid w:val="007E6118"/>
    <w:rsid w:val="007E674A"/>
    <w:rsid w:val="007E71FB"/>
    <w:rsid w:val="007E7415"/>
    <w:rsid w:val="007E7453"/>
    <w:rsid w:val="007E749A"/>
    <w:rsid w:val="007E7523"/>
    <w:rsid w:val="007E766C"/>
    <w:rsid w:val="007E7845"/>
    <w:rsid w:val="007E78B3"/>
    <w:rsid w:val="007E7AB6"/>
    <w:rsid w:val="007F0D94"/>
    <w:rsid w:val="007F0F1E"/>
    <w:rsid w:val="007F1984"/>
    <w:rsid w:val="007F2B3D"/>
    <w:rsid w:val="007F2DD2"/>
    <w:rsid w:val="007F3119"/>
    <w:rsid w:val="007F31D7"/>
    <w:rsid w:val="007F3787"/>
    <w:rsid w:val="007F3EA2"/>
    <w:rsid w:val="007F460E"/>
    <w:rsid w:val="007F4942"/>
    <w:rsid w:val="007F49EA"/>
    <w:rsid w:val="007F4C84"/>
    <w:rsid w:val="007F5133"/>
    <w:rsid w:val="007F630F"/>
    <w:rsid w:val="007F6324"/>
    <w:rsid w:val="007F64E6"/>
    <w:rsid w:val="007F6A48"/>
    <w:rsid w:val="007F6D0D"/>
    <w:rsid w:val="007F6D69"/>
    <w:rsid w:val="007F6F7F"/>
    <w:rsid w:val="007F7451"/>
    <w:rsid w:val="007F782B"/>
    <w:rsid w:val="007F7B0A"/>
    <w:rsid w:val="0080056A"/>
    <w:rsid w:val="00800EA6"/>
    <w:rsid w:val="00801239"/>
    <w:rsid w:val="00801F5A"/>
    <w:rsid w:val="008028A5"/>
    <w:rsid w:val="008028CC"/>
    <w:rsid w:val="00802A24"/>
    <w:rsid w:val="00802FA2"/>
    <w:rsid w:val="00803279"/>
    <w:rsid w:val="008032BC"/>
    <w:rsid w:val="00803D0E"/>
    <w:rsid w:val="008047FF"/>
    <w:rsid w:val="008048E0"/>
    <w:rsid w:val="00805694"/>
    <w:rsid w:val="0080691A"/>
    <w:rsid w:val="00806ADB"/>
    <w:rsid w:val="00806D0C"/>
    <w:rsid w:val="00806F8D"/>
    <w:rsid w:val="008078C6"/>
    <w:rsid w:val="008078D1"/>
    <w:rsid w:val="00807F99"/>
    <w:rsid w:val="008101ED"/>
    <w:rsid w:val="00810364"/>
    <w:rsid w:val="008105C0"/>
    <w:rsid w:val="008106FD"/>
    <w:rsid w:val="0081134C"/>
    <w:rsid w:val="0081177F"/>
    <w:rsid w:val="00811D3F"/>
    <w:rsid w:val="00811DEF"/>
    <w:rsid w:val="008128FD"/>
    <w:rsid w:val="00812A06"/>
    <w:rsid w:val="008130BB"/>
    <w:rsid w:val="008136F8"/>
    <w:rsid w:val="0081387B"/>
    <w:rsid w:val="00814A57"/>
    <w:rsid w:val="00814AB0"/>
    <w:rsid w:val="008152A8"/>
    <w:rsid w:val="008164B1"/>
    <w:rsid w:val="00816528"/>
    <w:rsid w:val="0081678F"/>
    <w:rsid w:val="00816EDC"/>
    <w:rsid w:val="00817106"/>
    <w:rsid w:val="008175B1"/>
    <w:rsid w:val="008201DF"/>
    <w:rsid w:val="008202DA"/>
    <w:rsid w:val="008215F5"/>
    <w:rsid w:val="00821681"/>
    <w:rsid w:val="00821E5A"/>
    <w:rsid w:val="00821F08"/>
    <w:rsid w:val="00822516"/>
    <w:rsid w:val="00822559"/>
    <w:rsid w:val="008225EF"/>
    <w:rsid w:val="008229BA"/>
    <w:rsid w:val="008235DA"/>
    <w:rsid w:val="00823B15"/>
    <w:rsid w:val="00824502"/>
    <w:rsid w:val="0082494D"/>
    <w:rsid w:val="00824AE3"/>
    <w:rsid w:val="00824BDB"/>
    <w:rsid w:val="00824E80"/>
    <w:rsid w:val="00824E86"/>
    <w:rsid w:val="008255ED"/>
    <w:rsid w:val="00825CA5"/>
    <w:rsid w:val="00826679"/>
    <w:rsid w:val="00826A2C"/>
    <w:rsid w:val="00826B3A"/>
    <w:rsid w:val="00826E7A"/>
    <w:rsid w:val="00826FF3"/>
    <w:rsid w:val="00827837"/>
    <w:rsid w:val="00827A51"/>
    <w:rsid w:val="00830003"/>
    <w:rsid w:val="00830874"/>
    <w:rsid w:val="00830931"/>
    <w:rsid w:val="00830A39"/>
    <w:rsid w:val="00830BD2"/>
    <w:rsid w:val="008311E8"/>
    <w:rsid w:val="00832021"/>
    <w:rsid w:val="00832379"/>
    <w:rsid w:val="008324FB"/>
    <w:rsid w:val="00832DE5"/>
    <w:rsid w:val="00832E6B"/>
    <w:rsid w:val="0083353A"/>
    <w:rsid w:val="00834057"/>
    <w:rsid w:val="00834EE3"/>
    <w:rsid w:val="00835087"/>
    <w:rsid w:val="00835122"/>
    <w:rsid w:val="00835C96"/>
    <w:rsid w:val="00836D09"/>
    <w:rsid w:val="00836FEF"/>
    <w:rsid w:val="00837321"/>
    <w:rsid w:val="00837425"/>
    <w:rsid w:val="00837931"/>
    <w:rsid w:val="00837B72"/>
    <w:rsid w:val="00840144"/>
    <w:rsid w:val="00840F4C"/>
    <w:rsid w:val="00840FFC"/>
    <w:rsid w:val="0084132A"/>
    <w:rsid w:val="008413E9"/>
    <w:rsid w:val="008421AF"/>
    <w:rsid w:val="008425C2"/>
    <w:rsid w:val="0084261C"/>
    <w:rsid w:val="00842DE3"/>
    <w:rsid w:val="008433F1"/>
    <w:rsid w:val="0084394D"/>
    <w:rsid w:val="00843F20"/>
    <w:rsid w:val="00844119"/>
    <w:rsid w:val="00844558"/>
    <w:rsid w:val="00844C28"/>
    <w:rsid w:val="00844C5C"/>
    <w:rsid w:val="00844C89"/>
    <w:rsid w:val="00845089"/>
    <w:rsid w:val="0084512D"/>
    <w:rsid w:val="008461AE"/>
    <w:rsid w:val="00846907"/>
    <w:rsid w:val="0084742F"/>
    <w:rsid w:val="00847481"/>
    <w:rsid w:val="0085000A"/>
    <w:rsid w:val="00850845"/>
    <w:rsid w:val="00850BD8"/>
    <w:rsid w:val="00851EEF"/>
    <w:rsid w:val="00851FC5"/>
    <w:rsid w:val="00852783"/>
    <w:rsid w:val="008528A0"/>
    <w:rsid w:val="00852B1E"/>
    <w:rsid w:val="00852E68"/>
    <w:rsid w:val="00853005"/>
    <w:rsid w:val="0085397E"/>
    <w:rsid w:val="00853DF5"/>
    <w:rsid w:val="00854527"/>
    <w:rsid w:val="00854683"/>
    <w:rsid w:val="00854CA6"/>
    <w:rsid w:val="008554C4"/>
    <w:rsid w:val="008555DB"/>
    <w:rsid w:val="00855B80"/>
    <w:rsid w:val="00855D78"/>
    <w:rsid w:val="00855DAF"/>
    <w:rsid w:val="00856033"/>
    <w:rsid w:val="00856193"/>
    <w:rsid w:val="0085686B"/>
    <w:rsid w:val="00856A64"/>
    <w:rsid w:val="00856DAE"/>
    <w:rsid w:val="00856EE6"/>
    <w:rsid w:val="00856F1E"/>
    <w:rsid w:val="00856F27"/>
    <w:rsid w:val="0085739B"/>
    <w:rsid w:val="008577F2"/>
    <w:rsid w:val="0085799D"/>
    <w:rsid w:val="00857CAB"/>
    <w:rsid w:val="00857F5F"/>
    <w:rsid w:val="00860755"/>
    <w:rsid w:val="008609BA"/>
    <w:rsid w:val="00860B42"/>
    <w:rsid w:val="00860DD4"/>
    <w:rsid w:val="008619F3"/>
    <w:rsid w:val="0086230D"/>
    <w:rsid w:val="0086258A"/>
    <w:rsid w:val="00862596"/>
    <w:rsid w:val="00862D1E"/>
    <w:rsid w:val="00863528"/>
    <w:rsid w:val="0086393C"/>
    <w:rsid w:val="00863950"/>
    <w:rsid w:val="00863EC0"/>
    <w:rsid w:val="00865115"/>
    <w:rsid w:val="00865A5F"/>
    <w:rsid w:val="00865DA5"/>
    <w:rsid w:val="00865E5C"/>
    <w:rsid w:val="0086601C"/>
    <w:rsid w:val="0086656E"/>
    <w:rsid w:val="00866B91"/>
    <w:rsid w:val="008673DB"/>
    <w:rsid w:val="00867AD7"/>
    <w:rsid w:val="008701E1"/>
    <w:rsid w:val="00870321"/>
    <w:rsid w:val="00870486"/>
    <w:rsid w:val="00870BED"/>
    <w:rsid w:val="00871732"/>
    <w:rsid w:val="00871D24"/>
    <w:rsid w:val="00872318"/>
    <w:rsid w:val="00872506"/>
    <w:rsid w:val="00872753"/>
    <w:rsid w:val="00872D96"/>
    <w:rsid w:val="008745E3"/>
    <w:rsid w:val="0087534D"/>
    <w:rsid w:val="00875AEF"/>
    <w:rsid w:val="00876928"/>
    <w:rsid w:val="00877127"/>
    <w:rsid w:val="008801F7"/>
    <w:rsid w:val="00880B19"/>
    <w:rsid w:val="0088132B"/>
    <w:rsid w:val="008813EA"/>
    <w:rsid w:val="00881808"/>
    <w:rsid w:val="00881AA9"/>
    <w:rsid w:val="008822E7"/>
    <w:rsid w:val="00882604"/>
    <w:rsid w:val="00882970"/>
    <w:rsid w:val="00882B40"/>
    <w:rsid w:val="00883238"/>
    <w:rsid w:val="00883BED"/>
    <w:rsid w:val="00883DA4"/>
    <w:rsid w:val="00883F36"/>
    <w:rsid w:val="008845D2"/>
    <w:rsid w:val="00885448"/>
    <w:rsid w:val="00885A06"/>
    <w:rsid w:val="0088604B"/>
    <w:rsid w:val="00886445"/>
    <w:rsid w:val="008865AC"/>
    <w:rsid w:val="0088678C"/>
    <w:rsid w:val="0088686B"/>
    <w:rsid w:val="0088697C"/>
    <w:rsid w:val="00886D0D"/>
    <w:rsid w:val="00886EB6"/>
    <w:rsid w:val="0088740A"/>
    <w:rsid w:val="008874A0"/>
    <w:rsid w:val="008904AB"/>
    <w:rsid w:val="008905B6"/>
    <w:rsid w:val="008905C4"/>
    <w:rsid w:val="008909B0"/>
    <w:rsid w:val="008911B9"/>
    <w:rsid w:val="008918AF"/>
    <w:rsid w:val="0089226D"/>
    <w:rsid w:val="008936F5"/>
    <w:rsid w:val="00893CC4"/>
    <w:rsid w:val="00893F5B"/>
    <w:rsid w:val="00894495"/>
    <w:rsid w:val="008948B6"/>
    <w:rsid w:val="00895E6F"/>
    <w:rsid w:val="00895FE5"/>
    <w:rsid w:val="0089610E"/>
    <w:rsid w:val="00896A6D"/>
    <w:rsid w:val="00896D42"/>
    <w:rsid w:val="00897873"/>
    <w:rsid w:val="00897DAE"/>
    <w:rsid w:val="008A00A9"/>
    <w:rsid w:val="008A08E9"/>
    <w:rsid w:val="008A0952"/>
    <w:rsid w:val="008A1303"/>
    <w:rsid w:val="008A1A4F"/>
    <w:rsid w:val="008A3D9C"/>
    <w:rsid w:val="008A46DC"/>
    <w:rsid w:val="008A495C"/>
    <w:rsid w:val="008A4A92"/>
    <w:rsid w:val="008A4B10"/>
    <w:rsid w:val="008A4C42"/>
    <w:rsid w:val="008A54F2"/>
    <w:rsid w:val="008A5931"/>
    <w:rsid w:val="008A5DA4"/>
    <w:rsid w:val="008A60BD"/>
    <w:rsid w:val="008A63A9"/>
    <w:rsid w:val="008A64E1"/>
    <w:rsid w:val="008A670C"/>
    <w:rsid w:val="008A6A95"/>
    <w:rsid w:val="008A7305"/>
    <w:rsid w:val="008A7B5C"/>
    <w:rsid w:val="008A7B92"/>
    <w:rsid w:val="008A7C00"/>
    <w:rsid w:val="008B04EF"/>
    <w:rsid w:val="008B096B"/>
    <w:rsid w:val="008B0FB0"/>
    <w:rsid w:val="008B0FE3"/>
    <w:rsid w:val="008B131C"/>
    <w:rsid w:val="008B1680"/>
    <w:rsid w:val="008B1AA2"/>
    <w:rsid w:val="008B1B98"/>
    <w:rsid w:val="008B1DE2"/>
    <w:rsid w:val="008B24B6"/>
    <w:rsid w:val="008B24DB"/>
    <w:rsid w:val="008B2749"/>
    <w:rsid w:val="008B2820"/>
    <w:rsid w:val="008B3540"/>
    <w:rsid w:val="008B3849"/>
    <w:rsid w:val="008B3A3C"/>
    <w:rsid w:val="008B480A"/>
    <w:rsid w:val="008B4BDE"/>
    <w:rsid w:val="008B4F18"/>
    <w:rsid w:val="008B5124"/>
    <w:rsid w:val="008B51F0"/>
    <w:rsid w:val="008B60EE"/>
    <w:rsid w:val="008B6156"/>
    <w:rsid w:val="008B61A8"/>
    <w:rsid w:val="008B6288"/>
    <w:rsid w:val="008B6CA3"/>
    <w:rsid w:val="008B70DD"/>
    <w:rsid w:val="008B74E8"/>
    <w:rsid w:val="008B76A8"/>
    <w:rsid w:val="008C0272"/>
    <w:rsid w:val="008C0D0B"/>
    <w:rsid w:val="008C1209"/>
    <w:rsid w:val="008C1891"/>
    <w:rsid w:val="008C23ED"/>
    <w:rsid w:val="008C2C84"/>
    <w:rsid w:val="008C2C97"/>
    <w:rsid w:val="008C3EA0"/>
    <w:rsid w:val="008C417E"/>
    <w:rsid w:val="008C42C3"/>
    <w:rsid w:val="008C5001"/>
    <w:rsid w:val="008C55AF"/>
    <w:rsid w:val="008C59AD"/>
    <w:rsid w:val="008C5B02"/>
    <w:rsid w:val="008C6331"/>
    <w:rsid w:val="008C6AC6"/>
    <w:rsid w:val="008C6FF7"/>
    <w:rsid w:val="008C7046"/>
    <w:rsid w:val="008D0583"/>
    <w:rsid w:val="008D0902"/>
    <w:rsid w:val="008D09CA"/>
    <w:rsid w:val="008D0B07"/>
    <w:rsid w:val="008D117E"/>
    <w:rsid w:val="008D11B2"/>
    <w:rsid w:val="008D154F"/>
    <w:rsid w:val="008D1638"/>
    <w:rsid w:val="008D234F"/>
    <w:rsid w:val="008D25C1"/>
    <w:rsid w:val="008D276D"/>
    <w:rsid w:val="008D2FB6"/>
    <w:rsid w:val="008D3124"/>
    <w:rsid w:val="008D33CB"/>
    <w:rsid w:val="008D39CA"/>
    <w:rsid w:val="008D3A4C"/>
    <w:rsid w:val="008D3F46"/>
    <w:rsid w:val="008D406B"/>
    <w:rsid w:val="008D470A"/>
    <w:rsid w:val="008D4C17"/>
    <w:rsid w:val="008D4D82"/>
    <w:rsid w:val="008D57B1"/>
    <w:rsid w:val="008D5A71"/>
    <w:rsid w:val="008D5E14"/>
    <w:rsid w:val="008D5E7C"/>
    <w:rsid w:val="008D636A"/>
    <w:rsid w:val="008D6C5A"/>
    <w:rsid w:val="008D70D4"/>
    <w:rsid w:val="008D725C"/>
    <w:rsid w:val="008D7276"/>
    <w:rsid w:val="008D7500"/>
    <w:rsid w:val="008D7C45"/>
    <w:rsid w:val="008E0A99"/>
    <w:rsid w:val="008E10FF"/>
    <w:rsid w:val="008E163C"/>
    <w:rsid w:val="008E1653"/>
    <w:rsid w:val="008E1CFB"/>
    <w:rsid w:val="008E1DE0"/>
    <w:rsid w:val="008E210D"/>
    <w:rsid w:val="008E22A7"/>
    <w:rsid w:val="008E2A66"/>
    <w:rsid w:val="008E2ADF"/>
    <w:rsid w:val="008E2E38"/>
    <w:rsid w:val="008E2FE4"/>
    <w:rsid w:val="008E3301"/>
    <w:rsid w:val="008E392E"/>
    <w:rsid w:val="008E3D75"/>
    <w:rsid w:val="008E52B1"/>
    <w:rsid w:val="008E5A0B"/>
    <w:rsid w:val="008E5C57"/>
    <w:rsid w:val="008E5CAC"/>
    <w:rsid w:val="008E5EE7"/>
    <w:rsid w:val="008E6E7D"/>
    <w:rsid w:val="008E73BF"/>
    <w:rsid w:val="008E752C"/>
    <w:rsid w:val="008E7815"/>
    <w:rsid w:val="008F0671"/>
    <w:rsid w:val="008F0AA6"/>
    <w:rsid w:val="008F1038"/>
    <w:rsid w:val="008F122C"/>
    <w:rsid w:val="008F1269"/>
    <w:rsid w:val="008F2181"/>
    <w:rsid w:val="008F2241"/>
    <w:rsid w:val="008F2571"/>
    <w:rsid w:val="008F257C"/>
    <w:rsid w:val="008F269B"/>
    <w:rsid w:val="008F2943"/>
    <w:rsid w:val="008F2FF3"/>
    <w:rsid w:val="008F38F6"/>
    <w:rsid w:val="008F3D9D"/>
    <w:rsid w:val="008F4078"/>
    <w:rsid w:val="008F4413"/>
    <w:rsid w:val="008F45E3"/>
    <w:rsid w:val="008F483E"/>
    <w:rsid w:val="008F5416"/>
    <w:rsid w:val="008F6062"/>
    <w:rsid w:val="008F6228"/>
    <w:rsid w:val="008F6265"/>
    <w:rsid w:val="008F79B7"/>
    <w:rsid w:val="009000F2"/>
    <w:rsid w:val="00900541"/>
    <w:rsid w:val="0090083A"/>
    <w:rsid w:val="00900FED"/>
    <w:rsid w:val="009017CB"/>
    <w:rsid w:val="00901BDE"/>
    <w:rsid w:val="00901C3C"/>
    <w:rsid w:val="00901C7A"/>
    <w:rsid w:val="0090202F"/>
    <w:rsid w:val="0090216F"/>
    <w:rsid w:val="0090357A"/>
    <w:rsid w:val="00903E6C"/>
    <w:rsid w:val="00904B86"/>
    <w:rsid w:val="009051F1"/>
    <w:rsid w:val="00905365"/>
    <w:rsid w:val="00905969"/>
    <w:rsid w:val="009059BA"/>
    <w:rsid w:val="00905B12"/>
    <w:rsid w:val="00905E11"/>
    <w:rsid w:val="00905E14"/>
    <w:rsid w:val="00906E83"/>
    <w:rsid w:val="009071F7"/>
    <w:rsid w:val="00907455"/>
    <w:rsid w:val="00907872"/>
    <w:rsid w:val="009078FD"/>
    <w:rsid w:val="00907C41"/>
    <w:rsid w:val="009110C9"/>
    <w:rsid w:val="009112D4"/>
    <w:rsid w:val="00911311"/>
    <w:rsid w:val="00911588"/>
    <w:rsid w:val="009118DF"/>
    <w:rsid w:val="00911997"/>
    <w:rsid w:val="00911EDD"/>
    <w:rsid w:val="00911EEA"/>
    <w:rsid w:val="009127E0"/>
    <w:rsid w:val="009129B6"/>
    <w:rsid w:val="00912C00"/>
    <w:rsid w:val="00912F58"/>
    <w:rsid w:val="0091379E"/>
    <w:rsid w:val="00913D77"/>
    <w:rsid w:val="00914347"/>
    <w:rsid w:val="00914654"/>
    <w:rsid w:val="0091573D"/>
    <w:rsid w:val="00915E2B"/>
    <w:rsid w:val="0091664D"/>
    <w:rsid w:val="009166BB"/>
    <w:rsid w:val="0092008B"/>
    <w:rsid w:val="0092096F"/>
    <w:rsid w:val="00920D61"/>
    <w:rsid w:val="009212EB"/>
    <w:rsid w:val="009214E9"/>
    <w:rsid w:val="00921534"/>
    <w:rsid w:val="00921633"/>
    <w:rsid w:val="00921BC9"/>
    <w:rsid w:val="00921FEE"/>
    <w:rsid w:val="00922160"/>
    <w:rsid w:val="009221FB"/>
    <w:rsid w:val="00922E50"/>
    <w:rsid w:val="00923963"/>
    <w:rsid w:val="009243FC"/>
    <w:rsid w:val="00924B4C"/>
    <w:rsid w:val="00924CC8"/>
    <w:rsid w:val="00924FC9"/>
    <w:rsid w:val="00925A05"/>
    <w:rsid w:val="00925AC9"/>
    <w:rsid w:val="00925F4F"/>
    <w:rsid w:val="00926340"/>
    <w:rsid w:val="00926400"/>
    <w:rsid w:val="0092664F"/>
    <w:rsid w:val="00926D21"/>
    <w:rsid w:val="009272A2"/>
    <w:rsid w:val="009272AB"/>
    <w:rsid w:val="00930437"/>
    <w:rsid w:val="00931227"/>
    <w:rsid w:val="00931CB5"/>
    <w:rsid w:val="00932B82"/>
    <w:rsid w:val="00932C95"/>
    <w:rsid w:val="009330EA"/>
    <w:rsid w:val="009334B5"/>
    <w:rsid w:val="00933770"/>
    <w:rsid w:val="00933B75"/>
    <w:rsid w:val="00933DF0"/>
    <w:rsid w:val="0093401B"/>
    <w:rsid w:val="0093483F"/>
    <w:rsid w:val="009349E9"/>
    <w:rsid w:val="00934A17"/>
    <w:rsid w:val="00935387"/>
    <w:rsid w:val="009354F9"/>
    <w:rsid w:val="00935A56"/>
    <w:rsid w:val="00935AA3"/>
    <w:rsid w:val="00935FA8"/>
    <w:rsid w:val="00936168"/>
    <w:rsid w:val="009362A4"/>
    <w:rsid w:val="009367D0"/>
    <w:rsid w:val="0093686D"/>
    <w:rsid w:val="00936ABC"/>
    <w:rsid w:val="0093704D"/>
    <w:rsid w:val="00937119"/>
    <w:rsid w:val="00937C6E"/>
    <w:rsid w:val="00937DB0"/>
    <w:rsid w:val="00937E3E"/>
    <w:rsid w:val="00940506"/>
    <w:rsid w:val="00940546"/>
    <w:rsid w:val="009406FB"/>
    <w:rsid w:val="0094073E"/>
    <w:rsid w:val="00940B46"/>
    <w:rsid w:val="00941E9C"/>
    <w:rsid w:val="0094207B"/>
    <w:rsid w:val="009421ED"/>
    <w:rsid w:val="00942247"/>
    <w:rsid w:val="00942385"/>
    <w:rsid w:val="009425C6"/>
    <w:rsid w:val="009426BA"/>
    <w:rsid w:val="00942898"/>
    <w:rsid w:val="00943196"/>
    <w:rsid w:val="00943332"/>
    <w:rsid w:val="00943439"/>
    <w:rsid w:val="0094365A"/>
    <w:rsid w:val="0094398F"/>
    <w:rsid w:val="00943B20"/>
    <w:rsid w:val="009442D7"/>
    <w:rsid w:val="00944349"/>
    <w:rsid w:val="009444A8"/>
    <w:rsid w:val="00944572"/>
    <w:rsid w:val="00944A78"/>
    <w:rsid w:val="00944FCD"/>
    <w:rsid w:val="00944FE8"/>
    <w:rsid w:val="00945180"/>
    <w:rsid w:val="00945527"/>
    <w:rsid w:val="0094577A"/>
    <w:rsid w:val="00945CAE"/>
    <w:rsid w:val="00945E67"/>
    <w:rsid w:val="00946B3E"/>
    <w:rsid w:val="0094760D"/>
    <w:rsid w:val="0094761A"/>
    <w:rsid w:val="009476D9"/>
    <w:rsid w:val="00947836"/>
    <w:rsid w:val="00947ECB"/>
    <w:rsid w:val="009501C1"/>
    <w:rsid w:val="00952814"/>
    <w:rsid w:val="00952E27"/>
    <w:rsid w:val="00953034"/>
    <w:rsid w:val="00953F7A"/>
    <w:rsid w:val="0095440C"/>
    <w:rsid w:val="009550C0"/>
    <w:rsid w:val="009550F1"/>
    <w:rsid w:val="0095537D"/>
    <w:rsid w:val="009558C1"/>
    <w:rsid w:val="00955D85"/>
    <w:rsid w:val="00955DDB"/>
    <w:rsid w:val="00956066"/>
    <w:rsid w:val="00956510"/>
    <w:rsid w:val="00956D40"/>
    <w:rsid w:val="00956D5D"/>
    <w:rsid w:val="00956FA9"/>
    <w:rsid w:val="00957945"/>
    <w:rsid w:val="009579DD"/>
    <w:rsid w:val="009601A2"/>
    <w:rsid w:val="00960B12"/>
    <w:rsid w:val="00960D17"/>
    <w:rsid w:val="00961132"/>
    <w:rsid w:val="00961E6F"/>
    <w:rsid w:val="00961F99"/>
    <w:rsid w:val="00962A4E"/>
    <w:rsid w:val="00963259"/>
    <w:rsid w:val="00963E4B"/>
    <w:rsid w:val="00964000"/>
    <w:rsid w:val="00964099"/>
    <w:rsid w:val="00964CAC"/>
    <w:rsid w:val="00964DB1"/>
    <w:rsid w:val="00964EE3"/>
    <w:rsid w:val="00965059"/>
    <w:rsid w:val="00965FF6"/>
    <w:rsid w:val="00966F7E"/>
    <w:rsid w:val="00966FA2"/>
    <w:rsid w:val="009679B6"/>
    <w:rsid w:val="00967C56"/>
    <w:rsid w:val="00967D1A"/>
    <w:rsid w:val="00970326"/>
    <w:rsid w:val="00970B19"/>
    <w:rsid w:val="00970BA2"/>
    <w:rsid w:val="00970E1F"/>
    <w:rsid w:val="00971293"/>
    <w:rsid w:val="009715F0"/>
    <w:rsid w:val="00971959"/>
    <w:rsid w:val="009723F5"/>
    <w:rsid w:val="009724D7"/>
    <w:rsid w:val="00972BD3"/>
    <w:rsid w:val="00972E50"/>
    <w:rsid w:val="00972EB2"/>
    <w:rsid w:val="00973E56"/>
    <w:rsid w:val="00973FE0"/>
    <w:rsid w:val="00974185"/>
    <w:rsid w:val="009741BF"/>
    <w:rsid w:val="009743A8"/>
    <w:rsid w:val="00974CE4"/>
    <w:rsid w:val="009755BB"/>
    <w:rsid w:val="00975DE0"/>
    <w:rsid w:val="009762EE"/>
    <w:rsid w:val="009764C3"/>
    <w:rsid w:val="0097696C"/>
    <w:rsid w:val="00976F33"/>
    <w:rsid w:val="00977238"/>
    <w:rsid w:val="00977BAF"/>
    <w:rsid w:val="00980045"/>
    <w:rsid w:val="00980134"/>
    <w:rsid w:val="00980603"/>
    <w:rsid w:val="009806E2"/>
    <w:rsid w:val="00981EE0"/>
    <w:rsid w:val="0098281A"/>
    <w:rsid w:val="00982D9F"/>
    <w:rsid w:val="00982E37"/>
    <w:rsid w:val="00983888"/>
    <w:rsid w:val="00983AEB"/>
    <w:rsid w:val="00983B13"/>
    <w:rsid w:val="00983CD0"/>
    <w:rsid w:val="0098405C"/>
    <w:rsid w:val="00984426"/>
    <w:rsid w:val="00984C47"/>
    <w:rsid w:val="009856B0"/>
    <w:rsid w:val="009858C9"/>
    <w:rsid w:val="0098599F"/>
    <w:rsid w:val="00985BD8"/>
    <w:rsid w:val="00985FD4"/>
    <w:rsid w:val="009866ED"/>
    <w:rsid w:val="00986831"/>
    <w:rsid w:val="009871B0"/>
    <w:rsid w:val="009874CE"/>
    <w:rsid w:val="009876B7"/>
    <w:rsid w:val="009878D0"/>
    <w:rsid w:val="00987A67"/>
    <w:rsid w:val="00987E61"/>
    <w:rsid w:val="00987F2A"/>
    <w:rsid w:val="00990B92"/>
    <w:rsid w:val="009915B9"/>
    <w:rsid w:val="00991BCB"/>
    <w:rsid w:val="00991EAC"/>
    <w:rsid w:val="0099232B"/>
    <w:rsid w:val="009931AB"/>
    <w:rsid w:val="00993712"/>
    <w:rsid w:val="009937D5"/>
    <w:rsid w:val="009937D9"/>
    <w:rsid w:val="009940EB"/>
    <w:rsid w:val="00994BC4"/>
    <w:rsid w:val="0099574F"/>
    <w:rsid w:val="00995B8B"/>
    <w:rsid w:val="00995EDE"/>
    <w:rsid w:val="00996233"/>
    <w:rsid w:val="00996833"/>
    <w:rsid w:val="00997A78"/>
    <w:rsid w:val="00997B7C"/>
    <w:rsid w:val="009A0224"/>
    <w:rsid w:val="009A0409"/>
    <w:rsid w:val="009A063A"/>
    <w:rsid w:val="009A147C"/>
    <w:rsid w:val="009A24DA"/>
    <w:rsid w:val="009A268B"/>
    <w:rsid w:val="009A2901"/>
    <w:rsid w:val="009A2BFE"/>
    <w:rsid w:val="009A3272"/>
    <w:rsid w:val="009A3B9E"/>
    <w:rsid w:val="009A3C07"/>
    <w:rsid w:val="009A4805"/>
    <w:rsid w:val="009A4F3C"/>
    <w:rsid w:val="009A5086"/>
    <w:rsid w:val="009A5398"/>
    <w:rsid w:val="009A57F5"/>
    <w:rsid w:val="009A595B"/>
    <w:rsid w:val="009A5B72"/>
    <w:rsid w:val="009A5D51"/>
    <w:rsid w:val="009A608C"/>
    <w:rsid w:val="009A67D8"/>
    <w:rsid w:val="009A69F4"/>
    <w:rsid w:val="009A7C13"/>
    <w:rsid w:val="009B0439"/>
    <w:rsid w:val="009B0FB3"/>
    <w:rsid w:val="009B1150"/>
    <w:rsid w:val="009B1176"/>
    <w:rsid w:val="009B1193"/>
    <w:rsid w:val="009B133B"/>
    <w:rsid w:val="009B157E"/>
    <w:rsid w:val="009B15E3"/>
    <w:rsid w:val="009B18D6"/>
    <w:rsid w:val="009B1BAE"/>
    <w:rsid w:val="009B2204"/>
    <w:rsid w:val="009B3527"/>
    <w:rsid w:val="009B39B2"/>
    <w:rsid w:val="009B3B38"/>
    <w:rsid w:val="009B4B95"/>
    <w:rsid w:val="009B541C"/>
    <w:rsid w:val="009B5AEA"/>
    <w:rsid w:val="009B5D0E"/>
    <w:rsid w:val="009B5D79"/>
    <w:rsid w:val="009B5ED3"/>
    <w:rsid w:val="009B607F"/>
    <w:rsid w:val="009B6D25"/>
    <w:rsid w:val="009B6EE5"/>
    <w:rsid w:val="009B7129"/>
    <w:rsid w:val="009B7A4F"/>
    <w:rsid w:val="009B7A98"/>
    <w:rsid w:val="009B7DAB"/>
    <w:rsid w:val="009B7EEC"/>
    <w:rsid w:val="009C02F0"/>
    <w:rsid w:val="009C1003"/>
    <w:rsid w:val="009C11B3"/>
    <w:rsid w:val="009C1D65"/>
    <w:rsid w:val="009C210C"/>
    <w:rsid w:val="009C21D8"/>
    <w:rsid w:val="009C2559"/>
    <w:rsid w:val="009C2FDF"/>
    <w:rsid w:val="009C33FC"/>
    <w:rsid w:val="009C34C5"/>
    <w:rsid w:val="009C37B3"/>
    <w:rsid w:val="009C39E5"/>
    <w:rsid w:val="009C3A0D"/>
    <w:rsid w:val="009C3DCE"/>
    <w:rsid w:val="009C443A"/>
    <w:rsid w:val="009C4B98"/>
    <w:rsid w:val="009C4BD0"/>
    <w:rsid w:val="009C4E31"/>
    <w:rsid w:val="009C4F38"/>
    <w:rsid w:val="009C53ED"/>
    <w:rsid w:val="009C5989"/>
    <w:rsid w:val="009C5F2D"/>
    <w:rsid w:val="009C69AB"/>
    <w:rsid w:val="009C69BC"/>
    <w:rsid w:val="009D01E2"/>
    <w:rsid w:val="009D0B09"/>
    <w:rsid w:val="009D0EED"/>
    <w:rsid w:val="009D0F01"/>
    <w:rsid w:val="009D1344"/>
    <w:rsid w:val="009D18C3"/>
    <w:rsid w:val="009D1BB7"/>
    <w:rsid w:val="009D2066"/>
    <w:rsid w:val="009D2294"/>
    <w:rsid w:val="009D27D8"/>
    <w:rsid w:val="009D28E9"/>
    <w:rsid w:val="009D2E51"/>
    <w:rsid w:val="009D326A"/>
    <w:rsid w:val="009D3407"/>
    <w:rsid w:val="009D405F"/>
    <w:rsid w:val="009D4389"/>
    <w:rsid w:val="009D43F1"/>
    <w:rsid w:val="009D467B"/>
    <w:rsid w:val="009D480A"/>
    <w:rsid w:val="009D4E85"/>
    <w:rsid w:val="009D5213"/>
    <w:rsid w:val="009D577E"/>
    <w:rsid w:val="009D5806"/>
    <w:rsid w:val="009D5AB3"/>
    <w:rsid w:val="009D616E"/>
    <w:rsid w:val="009D61FB"/>
    <w:rsid w:val="009D6635"/>
    <w:rsid w:val="009D6B4B"/>
    <w:rsid w:val="009D6F45"/>
    <w:rsid w:val="009D73CA"/>
    <w:rsid w:val="009D791C"/>
    <w:rsid w:val="009D79CF"/>
    <w:rsid w:val="009D7D30"/>
    <w:rsid w:val="009E005C"/>
    <w:rsid w:val="009E0430"/>
    <w:rsid w:val="009E06E2"/>
    <w:rsid w:val="009E089A"/>
    <w:rsid w:val="009E16B8"/>
    <w:rsid w:val="009E1A66"/>
    <w:rsid w:val="009E1B68"/>
    <w:rsid w:val="009E24C9"/>
    <w:rsid w:val="009E2565"/>
    <w:rsid w:val="009E336C"/>
    <w:rsid w:val="009E35BB"/>
    <w:rsid w:val="009E4C10"/>
    <w:rsid w:val="009E4D28"/>
    <w:rsid w:val="009E5B84"/>
    <w:rsid w:val="009E62A8"/>
    <w:rsid w:val="009E6B1A"/>
    <w:rsid w:val="009E6B80"/>
    <w:rsid w:val="009E705D"/>
    <w:rsid w:val="009E773A"/>
    <w:rsid w:val="009F0052"/>
    <w:rsid w:val="009F005C"/>
    <w:rsid w:val="009F062E"/>
    <w:rsid w:val="009F0C2A"/>
    <w:rsid w:val="009F0EFB"/>
    <w:rsid w:val="009F10BD"/>
    <w:rsid w:val="009F1182"/>
    <w:rsid w:val="009F136F"/>
    <w:rsid w:val="009F15F4"/>
    <w:rsid w:val="009F1DD1"/>
    <w:rsid w:val="009F249D"/>
    <w:rsid w:val="009F2662"/>
    <w:rsid w:val="009F278D"/>
    <w:rsid w:val="009F2B50"/>
    <w:rsid w:val="009F3063"/>
    <w:rsid w:val="009F3654"/>
    <w:rsid w:val="009F428C"/>
    <w:rsid w:val="009F48F0"/>
    <w:rsid w:val="009F4A31"/>
    <w:rsid w:val="009F4FAB"/>
    <w:rsid w:val="009F525D"/>
    <w:rsid w:val="009F56AB"/>
    <w:rsid w:val="009F59FF"/>
    <w:rsid w:val="009F69AE"/>
    <w:rsid w:val="009F725F"/>
    <w:rsid w:val="009F7720"/>
    <w:rsid w:val="009F77F4"/>
    <w:rsid w:val="009F7E0E"/>
    <w:rsid w:val="009F7FD1"/>
    <w:rsid w:val="00A002A2"/>
    <w:rsid w:val="00A00366"/>
    <w:rsid w:val="00A00931"/>
    <w:rsid w:val="00A00967"/>
    <w:rsid w:val="00A00BD1"/>
    <w:rsid w:val="00A00C29"/>
    <w:rsid w:val="00A00E4E"/>
    <w:rsid w:val="00A00E9F"/>
    <w:rsid w:val="00A011A5"/>
    <w:rsid w:val="00A0144C"/>
    <w:rsid w:val="00A01A61"/>
    <w:rsid w:val="00A0228D"/>
    <w:rsid w:val="00A022EA"/>
    <w:rsid w:val="00A02DC1"/>
    <w:rsid w:val="00A03879"/>
    <w:rsid w:val="00A03B90"/>
    <w:rsid w:val="00A03CC5"/>
    <w:rsid w:val="00A04A04"/>
    <w:rsid w:val="00A051BA"/>
    <w:rsid w:val="00A05407"/>
    <w:rsid w:val="00A057BB"/>
    <w:rsid w:val="00A0653B"/>
    <w:rsid w:val="00A06770"/>
    <w:rsid w:val="00A068CE"/>
    <w:rsid w:val="00A069D0"/>
    <w:rsid w:val="00A07484"/>
    <w:rsid w:val="00A07897"/>
    <w:rsid w:val="00A07AD0"/>
    <w:rsid w:val="00A1050C"/>
    <w:rsid w:val="00A108F9"/>
    <w:rsid w:val="00A10D26"/>
    <w:rsid w:val="00A110EC"/>
    <w:rsid w:val="00A121DD"/>
    <w:rsid w:val="00A1265E"/>
    <w:rsid w:val="00A126A9"/>
    <w:rsid w:val="00A12997"/>
    <w:rsid w:val="00A1322F"/>
    <w:rsid w:val="00A13405"/>
    <w:rsid w:val="00A13646"/>
    <w:rsid w:val="00A15461"/>
    <w:rsid w:val="00A15643"/>
    <w:rsid w:val="00A16020"/>
    <w:rsid w:val="00A160CB"/>
    <w:rsid w:val="00A16714"/>
    <w:rsid w:val="00A16B46"/>
    <w:rsid w:val="00A16D5A"/>
    <w:rsid w:val="00A16E9A"/>
    <w:rsid w:val="00A17926"/>
    <w:rsid w:val="00A209DA"/>
    <w:rsid w:val="00A20F43"/>
    <w:rsid w:val="00A21393"/>
    <w:rsid w:val="00A21C48"/>
    <w:rsid w:val="00A22282"/>
    <w:rsid w:val="00A23FB9"/>
    <w:rsid w:val="00A24191"/>
    <w:rsid w:val="00A2436B"/>
    <w:rsid w:val="00A256E7"/>
    <w:rsid w:val="00A25C1A"/>
    <w:rsid w:val="00A25F1C"/>
    <w:rsid w:val="00A25F8D"/>
    <w:rsid w:val="00A269C8"/>
    <w:rsid w:val="00A27E92"/>
    <w:rsid w:val="00A30707"/>
    <w:rsid w:val="00A30B67"/>
    <w:rsid w:val="00A31D5C"/>
    <w:rsid w:val="00A32DDB"/>
    <w:rsid w:val="00A330F1"/>
    <w:rsid w:val="00A331CB"/>
    <w:rsid w:val="00A33447"/>
    <w:rsid w:val="00A33669"/>
    <w:rsid w:val="00A33B7D"/>
    <w:rsid w:val="00A33E0C"/>
    <w:rsid w:val="00A3405C"/>
    <w:rsid w:val="00A34135"/>
    <w:rsid w:val="00A34511"/>
    <w:rsid w:val="00A34D3A"/>
    <w:rsid w:val="00A35C5A"/>
    <w:rsid w:val="00A36B41"/>
    <w:rsid w:val="00A36B52"/>
    <w:rsid w:val="00A3772E"/>
    <w:rsid w:val="00A403D0"/>
    <w:rsid w:val="00A40F0B"/>
    <w:rsid w:val="00A4131B"/>
    <w:rsid w:val="00A415BF"/>
    <w:rsid w:val="00A41790"/>
    <w:rsid w:val="00A41800"/>
    <w:rsid w:val="00A41E58"/>
    <w:rsid w:val="00A41F8E"/>
    <w:rsid w:val="00A420D8"/>
    <w:rsid w:val="00A423A1"/>
    <w:rsid w:val="00A42B24"/>
    <w:rsid w:val="00A43386"/>
    <w:rsid w:val="00A43514"/>
    <w:rsid w:val="00A4373C"/>
    <w:rsid w:val="00A43924"/>
    <w:rsid w:val="00A43EAA"/>
    <w:rsid w:val="00A44F63"/>
    <w:rsid w:val="00A45326"/>
    <w:rsid w:val="00A45447"/>
    <w:rsid w:val="00A457A0"/>
    <w:rsid w:val="00A459E3"/>
    <w:rsid w:val="00A465F2"/>
    <w:rsid w:val="00A46773"/>
    <w:rsid w:val="00A47939"/>
    <w:rsid w:val="00A47F12"/>
    <w:rsid w:val="00A501A0"/>
    <w:rsid w:val="00A5120C"/>
    <w:rsid w:val="00A51813"/>
    <w:rsid w:val="00A51FB8"/>
    <w:rsid w:val="00A5225A"/>
    <w:rsid w:val="00A5274A"/>
    <w:rsid w:val="00A52EB4"/>
    <w:rsid w:val="00A54124"/>
    <w:rsid w:val="00A541A6"/>
    <w:rsid w:val="00A54427"/>
    <w:rsid w:val="00A545C8"/>
    <w:rsid w:val="00A547ED"/>
    <w:rsid w:val="00A55247"/>
    <w:rsid w:val="00A5592E"/>
    <w:rsid w:val="00A55DAD"/>
    <w:rsid w:val="00A56004"/>
    <w:rsid w:val="00A560DA"/>
    <w:rsid w:val="00A561D0"/>
    <w:rsid w:val="00A56237"/>
    <w:rsid w:val="00A562F7"/>
    <w:rsid w:val="00A565BF"/>
    <w:rsid w:val="00A56786"/>
    <w:rsid w:val="00A56A0A"/>
    <w:rsid w:val="00A56A91"/>
    <w:rsid w:val="00A56AE0"/>
    <w:rsid w:val="00A57B59"/>
    <w:rsid w:val="00A607EC"/>
    <w:rsid w:val="00A60B6C"/>
    <w:rsid w:val="00A60BE5"/>
    <w:rsid w:val="00A6164D"/>
    <w:rsid w:val="00A617CE"/>
    <w:rsid w:val="00A618BA"/>
    <w:rsid w:val="00A62A41"/>
    <w:rsid w:val="00A62BAD"/>
    <w:rsid w:val="00A63295"/>
    <w:rsid w:val="00A656EF"/>
    <w:rsid w:val="00A66491"/>
    <w:rsid w:val="00A66783"/>
    <w:rsid w:val="00A66E74"/>
    <w:rsid w:val="00A67089"/>
    <w:rsid w:val="00A67265"/>
    <w:rsid w:val="00A701DB"/>
    <w:rsid w:val="00A71052"/>
    <w:rsid w:val="00A71B67"/>
    <w:rsid w:val="00A71EFB"/>
    <w:rsid w:val="00A72141"/>
    <w:rsid w:val="00A721E5"/>
    <w:rsid w:val="00A72BDA"/>
    <w:rsid w:val="00A73172"/>
    <w:rsid w:val="00A731AD"/>
    <w:rsid w:val="00A739D8"/>
    <w:rsid w:val="00A73CBF"/>
    <w:rsid w:val="00A749EA"/>
    <w:rsid w:val="00A750DC"/>
    <w:rsid w:val="00A75510"/>
    <w:rsid w:val="00A75A3E"/>
    <w:rsid w:val="00A760EE"/>
    <w:rsid w:val="00A7642A"/>
    <w:rsid w:val="00A7771B"/>
    <w:rsid w:val="00A77F2C"/>
    <w:rsid w:val="00A77F9B"/>
    <w:rsid w:val="00A804A9"/>
    <w:rsid w:val="00A8086D"/>
    <w:rsid w:val="00A80BF4"/>
    <w:rsid w:val="00A80E96"/>
    <w:rsid w:val="00A8104D"/>
    <w:rsid w:val="00A8136D"/>
    <w:rsid w:val="00A8181C"/>
    <w:rsid w:val="00A8228B"/>
    <w:rsid w:val="00A825A3"/>
    <w:rsid w:val="00A826AC"/>
    <w:rsid w:val="00A82CCA"/>
    <w:rsid w:val="00A83593"/>
    <w:rsid w:val="00A8390D"/>
    <w:rsid w:val="00A84240"/>
    <w:rsid w:val="00A84BF6"/>
    <w:rsid w:val="00A8510C"/>
    <w:rsid w:val="00A851D4"/>
    <w:rsid w:val="00A85293"/>
    <w:rsid w:val="00A85A24"/>
    <w:rsid w:val="00A85DAA"/>
    <w:rsid w:val="00A8642E"/>
    <w:rsid w:val="00A86897"/>
    <w:rsid w:val="00A86BD8"/>
    <w:rsid w:val="00A87134"/>
    <w:rsid w:val="00A8749D"/>
    <w:rsid w:val="00A8765A"/>
    <w:rsid w:val="00A90870"/>
    <w:rsid w:val="00A908EC"/>
    <w:rsid w:val="00A91CD3"/>
    <w:rsid w:val="00A92A53"/>
    <w:rsid w:val="00A9329E"/>
    <w:rsid w:val="00A93300"/>
    <w:rsid w:val="00A933E5"/>
    <w:rsid w:val="00A9398A"/>
    <w:rsid w:val="00A94579"/>
    <w:rsid w:val="00A95225"/>
    <w:rsid w:val="00A95BC6"/>
    <w:rsid w:val="00A960DC"/>
    <w:rsid w:val="00A96553"/>
    <w:rsid w:val="00A96CA3"/>
    <w:rsid w:val="00A96DA1"/>
    <w:rsid w:val="00A96EA6"/>
    <w:rsid w:val="00A970DC"/>
    <w:rsid w:val="00A974D0"/>
    <w:rsid w:val="00A97796"/>
    <w:rsid w:val="00AA037D"/>
    <w:rsid w:val="00AA08A7"/>
    <w:rsid w:val="00AA116E"/>
    <w:rsid w:val="00AA1BF7"/>
    <w:rsid w:val="00AA1C14"/>
    <w:rsid w:val="00AA1CDD"/>
    <w:rsid w:val="00AA1D07"/>
    <w:rsid w:val="00AA1DA7"/>
    <w:rsid w:val="00AA1E28"/>
    <w:rsid w:val="00AA1EAE"/>
    <w:rsid w:val="00AA27F1"/>
    <w:rsid w:val="00AA294C"/>
    <w:rsid w:val="00AA2FBD"/>
    <w:rsid w:val="00AA3018"/>
    <w:rsid w:val="00AA335B"/>
    <w:rsid w:val="00AA3756"/>
    <w:rsid w:val="00AA3757"/>
    <w:rsid w:val="00AA395D"/>
    <w:rsid w:val="00AA3BF3"/>
    <w:rsid w:val="00AA3E18"/>
    <w:rsid w:val="00AA4525"/>
    <w:rsid w:val="00AA4E9D"/>
    <w:rsid w:val="00AA5007"/>
    <w:rsid w:val="00AA5811"/>
    <w:rsid w:val="00AA640D"/>
    <w:rsid w:val="00AA6C48"/>
    <w:rsid w:val="00AA796A"/>
    <w:rsid w:val="00AA7AA3"/>
    <w:rsid w:val="00AA7AE7"/>
    <w:rsid w:val="00AB01E3"/>
    <w:rsid w:val="00AB080A"/>
    <w:rsid w:val="00AB0BF9"/>
    <w:rsid w:val="00AB0EBB"/>
    <w:rsid w:val="00AB1313"/>
    <w:rsid w:val="00AB1EF7"/>
    <w:rsid w:val="00AB2126"/>
    <w:rsid w:val="00AB257C"/>
    <w:rsid w:val="00AB2808"/>
    <w:rsid w:val="00AB2E0E"/>
    <w:rsid w:val="00AB2F46"/>
    <w:rsid w:val="00AB32D0"/>
    <w:rsid w:val="00AB37E3"/>
    <w:rsid w:val="00AB395A"/>
    <w:rsid w:val="00AB3FFB"/>
    <w:rsid w:val="00AB452A"/>
    <w:rsid w:val="00AB5442"/>
    <w:rsid w:val="00AC05F9"/>
    <w:rsid w:val="00AC1626"/>
    <w:rsid w:val="00AC1767"/>
    <w:rsid w:val="00AC19EC"/>
    <w:rsid w:val="00AC2231"/>
    <w:rsid w:val="00AC249F"/>
    <w:rsid w:val="00AC25C6"/>
    <w:rsid w:val="00AC278E"/>
    <w:rsid w:val="00AC3179"/>
    <w:rsid w:val="00AC31C7"/>
    <w:rsid w:val="00AC3315"/>
    <w:rsid w:val="00AC34EA"/>
    <w:rsid w:val="00AC3EE1"/>
    <w:rsid w:val="00AC42E2"/>
    <w:rsid w:val="00AC4BF0"/>
    <w:rsid w:val="00AC5DE3"/>
    <w:rsid w:val="00AC5F6F"/>
    <w:rsid w:val="00AC62F0"/>
    <w:rsid w:val="00AC64D4"/>
    <w:rsid w:val="00AC66E1"/>
    <w:rsid w:val="00AC6702"/>
    <w:rsid w:val="00AC6B30"/>
    <w:rsid w:val="00AC7115"/>
    <w:rsid w:val="00AC735C"/>
    <w:rsid w:val="00AC7421"/>
    <w:rsid w:val="00AD06B7"/>
    <w:rsid w:val="00AD0A4E"/>
    <w:rsid w:val="00AD1DD7"/>
    <w:rsid w:val="00AD2183"/>
    <w:rsid w:val="00AD2F28"/>
    <w:rsid w:val="00AD38B0"/>
    <w:rsid w:val="00AD3DFF"/>
    <w:rsid w:val="00AD3F09"/>
    <w:rsid w:val="00AD4528"/>
    <w:rsid w:val="00AD47F6"/>
    <w:rsid w:val="00AD4BE4"/>
    <w:rsid w:val="00AD539B"/>
    <w:rsid w:val="00AD6593"/>
    <w:rsid w:val="00AD6A77"/>
    <w:rsid w:val="00AD7357"/>
    <w:rsid w:val="00AD75FF"/>
    <w:rsid w:val="00AD7B12"/>
    <w:rsid w:val="00AD7E12"/>
    <w:rsid w:val="00AE0062"/>
    <w:rsid w:val="00AE1B1C"/>
    <w:rsid w:val="00AE1B20"/>
    <w:rsid w:val="00AE1CD2"/>
    <w:rsid w:val="00AE1DF3"/>
    <w:rsid w:val="00AE2008"/>
    <w:rsid w:val="00AE2157"/>
    <w:rsid w:val="00AE2D68"/>
    <w:rsid w:val="00AE311D"/>
    <w:rsid w:val="00AE3343"/>
    <w:rsid w:val="00AE36D9"/>
    <w:rsid w:val="00AE3945"/>
    <w:rsid w:val="00AE3AED"/>
    <w:rsid w:val="00AE3BDD"/>
    <w:rsid w:val="00AE3F85"/>
    <w:rsid w:val="00AE4784"/>
    <w:rsid w:val="00AE4872"/>
    <w:rsid w:val="00AE491F"/>
    <w:rsid w:val="00AE4FB7"/>
    <w:rsid w:val="00AE5884"/>
    <w:rsid w:val="00AE60B1"/>
    <w:rsid w:val="00AE644F"/>
    <w:rsid w:val="00AE6530"/>
    <w:rsid w:val="00AE678A"/>
    <w:rsid w:val="00AE6828"/>
    <w:rsid w:val="00AE6CB3"/>
    <w:rsid w:val="00AE6D40"/>
    <w:rsid w:val="00AE74B9"/>
    <w:rsid w:val="00AE777E"/>
    <w:rsid w:val="00AE7AF5"/>
    <w:rsid w:val="00AE7BDA"/>
    <w:rsid w:val="00AF00EE"/>
    <w:rsid w:val="00AF01E0"/>
    <w:rsid w:val="00AF086A"/>
    <w:rsid w:val="00AF0BD7"/>
    <w:rsid w:val="00AF0F35"/>
    <w:rsid w:val="00AF1043"/>
    <w:rsid w:val="00AF2892"/>
    <w:rsid w:val="00AF31D5"/>
    <w:rsid w:val="00AF3DB0"/>
    <w:rsid w:val="00AF4312"/>
    <w:rsid w:val="00AF4737"/>
    <w:rsid w:val="00AF4B8B"/>
    <w:rsid w:val="00AF4FEB"/>
    <w:rsid w:val="00AF54B7"/>
    <w:rsid w:val="00AF578E"/>
    <w:rsid w:val="00AF5A21"/>
    <w:rsid w:val="00AF5E66"/>
    <w:rsid w:val="00AF608B"/>
    <w:rsid w:val="00AF6370"/>
    <w:rsid w:val="00AF6514"/>
    <w:rsid w:val="00AF6F47"/>
    <w:rsid w:val="00AF7177"/>
    <w:rsid w:val="00AF75AC"/>
    <w:rsid w:val="00AF772F"/>
    <w:rsid w:val="00AF7820"/>
    <w:rsid w:val="00AF7906"/>
    <w:rsid w:val="00AF7992"/>
    <w:rsid w:val="00AF79CC"/>
    <w:rsid w:val="00AF7B00"/>
    <w:rsid w:val="00AF7FD2"/>
    <w:rsid w:val="00B0040B"/>
    <w:rsid w:val="00B0111A"/>
    <w:rsid w:val="00B01579"/>
    <w:rsid w:val="00B0182F"/>
    <w:rsid w:val="00B02300"/>
    <w:rsid w:val="00B02726"/>
    <w:rsid w:val="00B02C50"/>
    <w:rsid w:val="00B0323C"/>
    <w:rsid w:val="00B0391D"/>
    <w:rsid w:val="00B03A88"/>
    <w:rsid w:val="00B03FDD"/>
    <w:rsid w:val="00B0447E"/>
    <w:rsid w:val="00B04EC2"/>
    <w:rsid w:val="00B0519C"/>
    <w:rsid w:val="00B0524D"/>
    <w:rsid w:val="00B06C2A"/>
    <w:rsid w:val="00B0702B"/>
    <w:rsid w:val="00B07348"/>
    <w:rsid w:val="00B073EA"/>
    <w:rsid w:val="00B07D5F"/>
    <w:rsid w:val="00B10091"/>
    <w:rsid w:val="00B1055C"/>
    <w:rsid w:val="00B10E50"/>
    <w:rsid w:val="00B110D9"/>
    <w:rsid w:val="00B11189"/>
    <w:rsid w:val="00B11D02"/>
    <w:rsid w:val="00B12478"/>
    <w:rsid w:val="00B12903"/>
    <w:rsid w:val="00B12BB3"/>
    <w:rsid w:val="00B137BB"/>
    <w:rsid w:val="00B138C0"/>
    <w:rsid w:val="00B13916"/>
    <w:rsid w:val="00B13930"/>
    <w:rsid w:val="00B14AB8"/>
    <w:rsid w:val="00B14E68"/>
    <w:rsid w:val="00B15080"/>
    <w:rsid w:val="00B152E3"/>
    <w:rsid w:val="00B15780"/>
    <w:rsid w:val="00B15963"/>
    <w:rsid w:val="00B15B7D"/>
    <w:rsid w:val="00B15B93"/>
    <w:rsid w:val="00B17014"/>
    <w:rsid w:val="00B173CA"/>
    <w:rsid w:val="00B17700"/>
    <w:rsid w:val="00B17E53"/>
    <w:rsid w:val="00B20958"/>
    <w:rsid w:val="00B209DC"/>
    <w:rsid w:val="00B20A17"/>
    <w:rsid w:val="00B20A24"/>
    <w:rsid w:val="00B21140"/>
    <w:rsid w:val="00B212BA"/>
    <w:rsid w:val="00B21B01"/>
    <w:rsid w:val="00B21B76"/>
    <w:rsid w:val="00B22302"/>
    <w:rsid w:val="00B2261C"/>
    <w:rsid w:val="00B238E0"/>
    <w:rsid w:val="00B23A01"/>
    <w:rsid w:val="00B23E30"/>
    <w:rsid w:val="00B24372"/>
    <w:rsid w:val="00B254F7"/>
    <w:rsid w:val="00B25BB9"/>
    <w:rsid w:val="00B276E8"/>
    <w:rsid w:val="00B2793D"/>
    <w:rsid w:val="00B300D9"/>
    <w:rsid w:val="00B308FD"/>
    <w:rsid w:val="00B30DB9"/>
    <w:rsid w:val="00B31537"/>
    <w:rsid w:val="00B3201E"/>
    <w:rsid w:val="00B32119"/>
    <w:rsid w:val="00B322DB"/>
    <w:rsid w:val="00B323A6"/>
    <w:rsid w:val="00B33926"/>
    <w:rsid w:val="00B3419E"/>
    <w:rsid w:val="00B34220"/>
    <w:rsid w:val="00B3443C"/>
    <w:rsid w:val="00B344D5"/>
    <w:rsid w:val="00B34853"/>
    <w:rsid w:val="00B34ABE"/>
    <w:rsid w:val="00B34DC8"/>
    <w:rsid w:val="00B35158"/>
    <w:rsid w:val="00B35746"/>
    <w:rsid w:val="00B35C50"/>
    <w:rsid w:val="00B35CD0"/>
    <w:rsid w:val="00B36444"/>
    <w:rsid w:val="00B36B8D"/>
    <w:rsid w:val="00B36FAA"/>
    <w:rsid w:val="00B37326"/>
    <w:rsid w:val="00B3787D"/>
    <w:rsid w:val="00B41659"/>
    <w:rsid w:val="00B4205A"/>
    <w:rsid w:val="00B429D7"/>
    <w:rsid w:val="00B42A15"/>
    <w:rsid w:val="00B42B1C"/>
    <w:rsid w:val="00B42E3F"/>
    <w:rsid w:val="00B432B1"/>
    <w:rsid w:val="00B443BC"/>
    <w:rsid w:val="00B44783"/>
    <w:rsid w:val="00B4478E"/>
    <w:rsid w:val="00B44BC5"/>
    <w:rsid w:val="00B44E1F"/>
    <w:rsid w:val="00B451B9"/>
    <w:rsid w:val="00B4524E"/>
    <w:rsid w:val="00B45254"/>
    <w:rsid w:val="00B45524"/>
    <w:rsid w:val="00B45995"/>
    <w:rsid w:val="00B45E77"/>
    <w:rsid w:val="00B46DC5"/>
    <w:rsid w:val="00B47167"/>
    <w:rsid w:val="00B47386"/>
    <w:rsid w:val="00B47886"/>
    <w:rsid w:val="00B47A9A"/>
    <w:rsid w:val="00B5054B"/>
    <w:rsid w:val="00B50691"/>
    <w:rsid w:val="00B50CD2"/>
    <w:rsid w:val="00B50E95"/>
    <w:rsid w:val="00B5134A"/>
    <w:rsid w:val="00B51637"/>
    <w:rsid w:val="00B5169F"/>
    <w:rsid w:val="00B51904"/>
    <w:rsid w:val="00B51996"/>
    <w:rsid w:val="00B51BED"/>
    <w:rsid w:val="00B51F86"/>
    <w:rsid w:val="00B521D9"/>
    <w:rsid w:val="00B521E1"/>
    <w:rsid w:val="00B5259E"/>
    <w:rsid w:val="00B526B1"/>
    <w:rsid w:val="00B526BE"/>
    <w:rsid w:val="00B527DB"/>
    <w:rsid w:val="00B531A0"/>
    <w:rsid w:val="00B53784"/>
    <w:rsid w:val="00B53C5A"/>
    <w:rsid w:val="00B53C8C"/>
    <w:rsid w:val="00B53D7D"/>
    <w:rsid w:val="00B53E25"/>
    <w:rsid w:val="00B540AD"/>
    <w:rsid w:val="00B54166"/>
    <w:rsid w:val="00B54463"/>
    <w:rsid w:val="00B5452E"/>
    <w:rsid w:val="00B547F3"/>
    <w:rsid w:val="00B5486A"/>
    <w:rsid w:val="00B54B0C"/>
    <w:rsid w:val="00B54B61"/>
    <w:rsid w:val="00B54B62"/>
    <w:rsid w:val="00B54F88"/>
    <w:rsid w:val="00B54FB8"/>
    <w:rsid w:val="00B552EE"/>
    <w:rsid w:val="00B554E4"/>
    <w:rsid w:val="00B556DA"/>
    <w:rsid w:val="00B559AE"/>
    <w:rsid w:val="00B55A89"/>
    <w:rsid w:val="00B55F27"/>
    <w:rsid w:val="00B56DA3"/>
    <w:rsid w:val="00B570A3"/>
    <w:rsid w:val="00B576A0"/>
    <w:rsid w:val="00B57727"/>
    <w:rsid w:val="00B577F8"/>
    <w:rsid w:val="00B5787E"/>
    <w:rsid w:val="00B57D1E"/>
    <w:rsid w:val="00B6063A"/>
    <w:rsid w:val="00B606FD"/>
    <w:rsid w:val="00B607B9"/>
    <w:rsid w:val="00B60966"/>
    <w:rsid w:val="00B60C63"/>
    <w:rsid w:val="00B60FCE"/>
    <w:rsid w:val="00B61249"/>
    <w:rsid w:val="00B612DE"/>
    <w:rsid w:val="00B6151F"/>
    <w:rsid w:val="00B61859"/>
    <w:rsid w:val="00B61A33"/>
    <w:rsid w:val="00B61CC1"/>
    <w:rsid w:val="00B61D47"/>
    <w:rsid w:val="00B62847"/>
    <w:rsid w:val="00B62F1C"/>
    <w:rsid w:val="00B636BE"/>
    <w:rsid w:val="00B638AA"/>
    <w:rsid w:val="00B6450E"/>
    <w:rsid w:val="00B64796"/>
    <w:rsid w:val="00B64BAF"/>
    <w:rsid w:val="00B65532"/>
    <w:rsid w:val="00B65937"/>
    <w:rsid w:val="00B65D49"/>
    <w:rsid w:val="00B65F00"/>
    <w:rsid w:val="00B66317"/>
    <w:rsid w:val="00B66E66"/>
    <w:rsid w:val="00B7003B"/>
    <w:rsid w:val="00B708B7"/>
    <w:rsid w:val="00B70BD0"/>
    <w:rsid w:val="00B70E22"/>
    <w:rsid w:val="00B71163"/>
    <w:rsid w:val="00B711B4"/>
    <w:rsid w:val="00B71B76"/>
    <w:rsid w:val="00B726BF"/>
    <w:rsid w:val="00B72904"/>
    <w:rsid w:val="00B72AF1"/>
    <w:rsid w:val="00B73782"/>
    <w:rsid w:val="00B741CF"/>
    <w:rsid w:val="00B74A5C"/>
    <w:rsid w:val="00B74AE6"/>
    <w:rsid w:val="00B74E52"/>
    <w:rsid w:val="00B75832"/>
    <w:rsid w:val="00B75AB3"/>
    <w:rsid w:val="00B75C64"/>
    <w:rsid w:val="00B769C9"/>
    <w:rsid w:val="00B76DB7"/>
    <w:rsid w:val="00B76F9B"/>
    <w:rsid w:val="00B77640"/>
    <w:rsid w:val="00B77704"/>
    <w:rsid w:val="00B77EAC"/>
    <w:rsid w:val="00B80CE7"/>
    <w:rsid w:val="00B80DF2"/>
    <w:rsid w:val="00B8164A"/>
    <w:rsid w:val="00B82F60"/>
    <w:rsid w:val="00B838BC"/>
    <w:rsid w:val="00B83D45"/>
    <w:rsid w:val="00B83DC7"/>
    <w:rsid w:val="00B83FDD"/>
    <w:rsid w:val="00B8502F"/>
    <w:rsid w:val="00B85809"/>
    <w:rsid w:val="00B85B7D"/>
    <w:rsid w:val="00B86323"/>
    <w:rsid w:val="00B866B7"/>
    <w:rsid w:val="00B86B6B"/>
    <w:rsid w:val="00B871E1"/>
    <w:rsid w:val="00B87502"/>
    <w:rsid w:val="00B87E03"/>
    <w:rsid w:val="00B87E16"/>
    <w:rsid w:val="00B87F3C"/>
    <w:rsid w:val="00B87F49"/>
    <w:rsid w:val="00B90392"/>
    <w:rsid w:val="00B90476"/>
    <w:rsid w:val="00B9074A"/>
    <w:rsid w:val="00B910E0"/>
    <w:rsid w:val="00B91E9A"/>
    <w:rsid w:val="00B92594"/>
    <w:rsid w:val="00B92EC2"/>
    <w:rsid w:val="00B9304D"/>
    <w:rsid w:val="00B930DC"/>
    <w:rsid w:val="00B934D4"/>
    <w:rsid w:val="00B93644"/>
    <w:rsid w:val="00B93EA9"/>
    <w:rsid w:val="00B941A5"/>
    <w:rsid w:val="00B94C93"/>
    <w:rsid w:val="00B9531C"/>
    <w:rsid w:val="00B95EB3"/>
    <w:rsid w:val="00B96256"/>
    <w:rsid w:val="00B962FA"/>
    <w:rsid w:val="00B96657"/>
    <w:rsid w:val="00B9688B"/>
    <w:rsid w:val="00B96C57"/>
    <w:rsid w:val="00B96F4E"/>
    <w:rsid w:val="00B972AA"/>
    <w:rsid w:val="00B9742A"/>
    <w:rsid w:val="00B974DE"/>
    <w:rsid w:val="00B9772D"/>
    <w:rsid w:val="00B97917"/>
    <w:rsid w:val="00B9791C"/>
    <w:rsid w:val="00B97FA7"/>
    <w:rsid w:val="00BA001C"/>
    <w:rsid w:val="00BA0050"/>
    <w:rsid w:val="00BA063A"/>
    <w:rsid w:val="00BA0802"/>
    <w:rsid w:val="00BA11AA"/>
    <w:rsid w:val="00BA13AF"/>
    <w:rsid w:val="00BA223D"/>
    <w:rsid w:val="00BA251D"/>
    <w:rsid w:val="00BA273F"/>
    <w:rsid w:val="00BA2CCA"/>
    <w:rsid w:val="00BA2CF9"/>
    <w:rsid w:val="00BA2DC8"/>
    <w:rsid w:val="00BA3565"/>
    <w:rsid w:val="00BA48E6"/>
    <w:rsid w:val="00BA4C93"/>
    <w:rsid w:val="00BA4E42"/>
    <w:rsid w:val="00BA526C"/>
    <w:rsid w:val="00BA5B43"/>
    <w:rsid w:val="00BA62EB"/>
    <w:rsid w:val="00BA7185"/>
    <w:rsid w:val="00BA777B"/>
    <w:rsid w:val="00BA794A"/>
    <w:rsid w:val="00BA7BCB"/>
    <w:rsid w:val="00BA7F7E"/>
    <w:rsid w:val="00BB07E2"/>
    <w:rsid w:val="00BB1CAC"/>
    <w:rsid w:val="00BB1EAB"/>
    <w:rsid w:val="00BB1F8F"/>
    <w:rsid w:val="00BB2DEF"/>
    <w:rsid w:val="00BB355A"/>
    <w:rsid w:val="00BB35CF"/>
    <w:rsid w:val="00BB39B3"/>
    <w:rsid w:val="00BB4B6F"/>
    <w:rsid w:val="00BB4B73"/>
    <w:rsid w:val="00BB51D2"/>
    <w:rsid w:val="00BB5ABC"/>
    <w:rsid w:val="00BB5DC1"/>
    <w:rsid w:val="00BB755C"/>
    <w:rsid w:val="00BC15D6"/>
    <w:rsid w:val="00BC1BED"/>
    <w:rsid w:val="00BC1E13"/>
    <w:rsid w:val="00BC2482"/>
    <w:rsid w:val="00BC28FE"/>
    <w:rsid w:val="00BC2953"/>
    <w:rsid w:val="00BC2A4A"/>
    <w:rsid w:val="00BC2E27"/>
    <w:rsid w:val="00BC3CDB"/>
    <w:rsid w:val="00BC3CFA"/>
    <w:rsid w:val="00BC444C"/>
    <w:rsid w:val="00BC4B15"/>
    <w:rsid w:val="00BC5005"/>
    <w:rsid w:val="00BC55F6"/>
    <w:rsid w:val="00BC659E"/>
    <w:rsid w:val="00BC6AE9"/>
    <w:rsid w:val="00BC6B38"/>
    <w:rsid w:val="00BC6B39"/>
    <w:rsid w:val="00BC7491"/>
    <w:rsid w:val="00BC75DA"/>
    <w:rsid w:val="00BC76B7"/>
    <w:rsid w:val="00BC79D3"/>
    <w:rsid w:val="00BD000B"/>
    <w:rsid w:val="00BD0618"/>
    <w:rsid w:val="00BD09D9"/>
    <w:rsid w:val="00BD0A46"/>
    <w:rsid w:val="00BD0A65"/>
    <w:rsid w:val="00BD0DE0"/>
    <w:rsid w:val="00BD1BDE"/>
    <w:rsid w:val="00BD2438"/>
    <w:rsid w:val="00BD2A3E"/>
    <w:rsid w:val="00BD2EFF"/>
    <w:rsid w:val="00BD32AB"/>
    <w:rsid w:val="00BD32F4"/>
    <w:rsid w:val="00BD362D"/>
    <w:rsid w:val="00BD3714"/>
    <w:rsid w:val="00BD4156"/>
    <w:rsid w:val="00BD4879"/>
    <w:rsid w:val="00BD4C4D"/>
    <w:rsid w:val="00BD4CE4"/>
    <w:rsid w:val="00BD524C"/>
    <w:rsid w:val="00BD537C"/>
    <w:rsid w:val="00BD591D"/>
    <w:rsid w:val="00BD6024"/>
    <w:rsid w:val="00BD6364"/>
    <w:rsid w:val="00BD6B51"/>
    <w:rsid w:val="00BD6D62"/>
    <w:rsid w:val="00BD7427"/>
    <w:rsid w:val="00BD7756"/>
    <w:rsid w:val="00BD77BD"/>
    <w:rsid w:val="00BE01E4"/>
    <w:rsid w:val="00BE0ACC"/>
    <w:rsid w:val="00BE1340"/>
    <w:rsid w:val="00BE1667"/>
    <w:rsid w:val="00BE1C09"/>
    <w:rsid w:val="00BE1C82"/>
    <w:rsid w:val="00BE21B5"/>
    <w:rsid w:val="00BE25C0"/>
    <w:rsid w:val="00BE271D"/>
    <w:rsid w:val="00BE27F7"/>
    <w:rsid w:val="00BE2A34"/>
    <w:rsid w:val="00BE2E0B"/>
    <w:rsid w:val="00BE3AE3"/>
    <w:rsid w:val="00BE4D30"/>
    <w:rsid w:val="00BE4D42"/>
    <w:rsid w:val="00BE5067"/>
    <w:rsid w:val="00BE5551"/>
    <w:rsid w:val="00BE5658"/>
    <w:rsid w:val="00BE591F"/>
    <w:rsid w:val="00BE5FF9"/>
    <w:rsid w:val="00BE62D1"/>
    <w:rsid w:val="00BE682A"/>
    <w:rsid w:val="00BE6B7C"/>
    <w:rsid w:val="00BE744D"/>
    <w:rsid w:val="00BE7BF2"/>
    <w:rsid w:val="00BE7E0A"/>
    <w:rsid w:val="00BF0263"/>
    <w:rsid w:val="00BF0662"/>
    <w:rsid w:val="00BF08E3"/>
    <w:rsid w:val="00BF09A3"/>
    <w:rsid w:val="00BF0DE0"/>
    <w:rsid w:val="00BF1582"/>
    <w:rsid w:val="00BF164E"/>
    <w:rsid w:val="00BF211E"/>
    <w:rsid w:val="00BF2753"/>
    <w:rsid w:val="00BF278E"/>
    <w:rsid w:val="00BF2D2A"/>
    <w:rsid w:val="00BF2DD7"/>
    <w:rsid w:val="00BF3045"/>
    <w:rsid w:val="00BF31BE"/>
    <w:rsid w:val="00BF37D1"/>
    <w:rsid w:val="00BF3FBE"/>
    <w:rsid w:val="00BF4B07"/>
    <w:rsid w:val="00BF4B9E"/>
    <w:rsid w:val="00BF4F7C"/>
    <w:rsid w:val="00BF5242"/>
    <w:rsid w:val="00BF5384"/>
    <w:rsid w:val="00BF5917"/>
    <w:rsid w:val="00BF5A24"/>
    <w:rsid w:val="00BF5B84"/>
    <w:rsid w:val="00BF6008"/>
    <w:rsid w:val="00BF70F0"/>
    <w:rsid w:val="00BF7469"/>
    <w:rsid w:val="00BF75F3"/>
    <w:rsid w:val="00BF796D"/>
    <w:rsid w:val="00BF7AC1"/>
    <w:rsid w:val="00BF7AD5"/>
    <w:rsid w:val="00BF7C9A"/>
    <w:rsid w:val="00BF7D7D"/>
    <w:rsid w:val="00BF7F20"/>
    <w:rsid w:val="00C00376"/>
    <w:rsid w:val="00C0074A"/>
    <w:rsid w:val="00C01E75"/>
    <w:rsid w:val="00C01EE3"/>
    <w:rsid w:val="00C02573"/>
    <w:rsid w:val="00C02668"/>
    <w:rsid w:val="00C034EC"/>
    <w:rsid w:val="00C0365B"/>
    <w:rsid w:val="00C03790"/>
    <w:rsid w:val="00C03832"/>
    <w:rsid w:val="00C0398B"/>
    <w:rsid w:val="00C03A24"/>
    <w:rsid w:val="00C03C5C"/>
    <w:rsid w:val="00C043B8"/>
    <w:rsid w:val="00C0478D"/>
    <w:rsid w:val="00C04A37"/>
    <w:rsid w:val="00C04B25"/>
    <w:rsid w:val="00C04F9C"/>
    <w:rsid w:val="00C051BA"/>
    <w:rsid w:val="00C05903"/>
    <w:rsid w:val="00C064A5"/>
    <w:rsid w:val="00C067B5"/>
    <w:rsid w:val="00C06930"/>
    <w:rsid w:val="00C0770B"/>
    <w:rsid w:val="00C077D9"/>
    <w:rsid w:val="00C07929"/>
    <w:rsid w:val="00C079E2"/>
    <w:rsid w:val="00C07C42"/>
    <w:rsid w:val="00C07C7C"/>
    <w:rsid w:val="00C100FF"/>
    <w:rsid w:val="00C10761"/>
    <w:rsid w:val="00C10D03"/>
    <w:rsid w:val="00C10DE2"/>
    <w:rsid w:val="00C111CB"/>
    <w:rsid w:val="00C118F5"/>
    <w:rsid w:val="00C12790"/>
    <w:rsid w:val="00C12B95"/>
    <w:rsid w:val="00C12D98"/>
    <w:rsid w:val="00C12F44"/>
    <w:rsid w:val="00C12FD6"/>
    <w:rsid w:val="00C137F8"/>
    <w:rsid w:val="00C13873"/>
    <w:rsid w:val="00C13891"/>
    <w:rsid w:val="00C13B2E"/>
    <w:rsid w:val="00C14354"/>
    <w:rsid w:val="00C14978"/>
    <w:rsid w:val="00C149F9"/>
    <w:rsid w:val="00C15675"/>
    <w:rsid w:val="00C1637E"/>
    <w:rsid w:val="00C164FA"/>
    <w:rsid w:val="00C16693"/>
    <w:rsid w:val="00C16C89"/>
    <w:rsid w:val="00C17589"/>
    <w:rsid w:val="00C17877"/>
    <w:rsid w:val="00C17A3C"/>
    <w:rsid w:val="00C17A63"/>
    <w:rsid w:val="00C17D1D"/>
    <w:rsid w:val="00C20F5A"/>
    <w:rsid w:val="00C21797"/>
    <w:rsid w:val="00C21B0A"/>
    <w:rsid w:val="00C221B6"/>
    <w:rsid w:val="00C22E1E"/>
    <w:rsid w:val="00C23712"/>
    <w:rsid w:val="00C2388B"/>
    <w:rsid w:val="00C23C95"/>
    <w:rsid w:val="00C23E4E"/>
    <w:rsid w:val="00C2408B"/>
    <w:rsid w:val="00C2416F"/>
    <w:rsid w:val="00C2480B"/>
    <w:rsid w:val="00C24828"/>
    <w:rsid w:val="00C24960"/>
    <w:rsid w:val="00C250DD"/>
    <w:rsid w:val="00C2564C"/>
    <w:rsid w:val="00C25875"/>
    <w:rsid w:val="00C25EDE"/>
    <w:rsid w:val="00C260DA"/>
    <w:rsid w:val="00C263A2"/>
    <w:rsid w:val="00C266E2"/>
    <w:rsid w:val="00C26A13"/>
    <w:rsid w:val="00C279D3"/>
    <w:rsid w:val="00C27D21"/>
    <w:rsid w:val="00C27D92"/>
    <w:rsid w:val="00C30485"/>
    <w:rsid w:val="00C306C9"/>
    <w:rsid w:val="00C30BD2"/>
    <w:rsid w:val="00C310A3"/>
    <w:rsid w:val="00C31305"/>
    <w:rsid w:val="00C31E5E"/>
    <w:rsid w:val="00C32149"/>
    <w:rsid w:val="00C32FD1"/>
    <w:rsid w:val="00C335DC"/>
    <w:rsid w:val="00C34592"/>
    <w:rsid w:val="00C34755"/>
    <w:rsid w:val="00C34758"/>
    <w:rsid w:val="00C34A20"/>
    <w:rsid w:val="00C34D52"/>
    <w:rsid w:val="00C35233"/>
    <w:rsid w:val="00C3639B"/>
    <w:rsid w:val="00C363DB"/>
    <w:rsid w:val="00C3645B"/>
    <w:rsid w:val="00C36E32"/>
    <w:rsid w:val="00C37002"/>
    <w:rsid w:val="00C37114"/>
    <w:rsid w:val="00C37514"/>
    <w:rsid w:val="00C379CD"/>
    <w:rsid w:val="00C37E46"/>
    <w:rsid w:val="00C4015D"/>
    <w:rsid w:val="00C4128A"/>
    <w:rsid w:val="00C41DBA"/>
    <w:rsid w:val="00C41FC6"/>
    <w:rsid w:val="00C4213C"/>
    <w:rsid w:val="00C424F9"/>
    <w:rsid w:val="00C43215"/>
    <w:rsid w:val="00C43353"/>
    <w:rsid w:val="00C439AE"/>
    <w:rsid w:val="00C43A1B"/>
    <w:rsid w:val="00C44ABB"/>
    <w:rsid w:val="00C45A7C"/>
    <w:rsid w:val="00C46777"/>
    <w:rsid w:val="00C46BD1"/>
    <w:rsid w:val="00C46E4B"/>
    <w:rsid w:val="00C502D8"/>
    <w:rsid w:val="00C50EF8"/>
    <w:rsid w:val="00C51369"/>
    <w:rsid w:val="00C51668"/>
    <w:rsid w:val="00C51673"/>
    <w:rsid w:val="00C51DDD"/>
    <w:rsid w:val="00C52410"/>
    <w:rsid w:val="00C524B4"/>
    <w:rsid w:val="00C52A5F"/>
    <w:rsid w:val="00C5311A"/>
    <w:rsid w:val="00C538F2"/>
    <w:rsid w:val="00C53DC9"/>
    <w:rsid w:val="00C53E13"/>
    <w:rsid w:val="00C54667"/>
    <w:rsid w:val="00C549C8"/>
    <w:rsid w:val="00C55802"/>
    <w:rsid w:val="00C55A2F"/>
    <w:rsid w:val="00C55BCF"/>
    <w:rsid w:val="00C565A4"/>
    <w:rsid w:val="00C57382"/>
    <w:rsid w:val="00C57730"/>
    <w:rsid w:val="00C602DE"/>
    <w:rsid w:val="00C604E8"/>
    <w:rsid w:val="00C6066B"/>
    <w:rsid w:val="00C60BDA"/>
    <w:rsid w:val="00C610AA"/>
    <w:rsid w:val="00C61140"/>
    <w:rsid w:val="00C61236"/>
    <w:rsid w:val="00C6253F"/>
    <w:rsid w:val="00C62637"/>
    <w:rsid w:val="00C62B3D"/>
    <w:rsid w:val="00C62EEE"/>
    <w:rsid w:val="00C63284"/>
    <w:rsid w:val="00C63D66"/>
    <w:rsid w:val="00C64223"/>
    <w:rsid w:val="00C6438C"/>
    <w:rsid w:val="00C643D9"/>
    <w:rsid w:val="00C64823"/>
    <w:rsid w:val="00C64A00"/>
    <w:rsid w:val="00C64C21"/>
    <w:rsid w:val="00C6513A"/>
    <w:rsid w:val="00C652D9"/>
    <w:rsid w:val="00C6585C"/>
    <w:rsid w:val="00C65A40"/>
    <w:rsid w:val="00C65B46"/>
    <w:rsid w:val="00C65D67"/>
    <w:rsid w:val="00C65DC8"/>
    <w:rsid w:val="00C65DD1"/>
    <w:rsid w:val="00C66042"/>
    <w:rsid w:val="00C66051"/>
    <w:rsid w:val="00C67247"/>
    <w:rsid w:val="00C67321"/>
    <w:rsid w:val="00C673EC"/>
    <w:rsid w:val="00C67F4D"/>
    <w:rsid w:val="00C67F57"/>
    <w:rsid w:val="00C7039C"/>
    <w:rsid w:val="00C703B7"/>
    <w:rsid w:val="00C70747"/>
    <w:rsid w:val="00C7199C"/>
    <w:rsid w:val="00C71C46"/>
    <w:rsid w:val="00C72535"/>
    <w:rsid w:val="00C726D7"/>
    <w:rsid w:val="00C727E2"/>
    <w:rsid w:val="00C72B0C"/>
    <w:rsid w:val="00C73A68"/>
    <w:rsid w:val="00C73CEE"/>
    <w:rsid w:val="00C7439B"/>
    <w:rsid w:val="00C74438"/>
    <w:rsid w:val="00C75621"/>
    <w:rsid w:val="00C75F0A"/>
    <w:rsid w:val="00C75F1E"/>
    <w:rsid w:val="00C7612A"/>
    <w:rsid w:val="00C76AB6"/>
    <w:rsid w:val="00C76EA7"/>
    <w:rsid w:val="00C77DE0"/>
    <w:rsid w:val="00C77EED"/>
    <w:rsid w:val="00C801AE"/>
    <w:rsid w:val="00C808D4"/>
    <w:rsid w:val="00C813DB"/>
    <w:rsid w:val="00C814AE"/>
    <w:rsid w:val="00C830E1"/>
    <w:rsid w:val="00C83A11"/>
    <w:rsid w:val="00C83A24"/>
    <w:rsid w:val="00C83DD4"/>
    <w:rsid w:val="00C848A1"/>
    <w:rsid w:val="00C84EAB"/>
    <w:rsid w:val="00C858C0"/>
    <w:rsid w:val="00C858F2"/>
    <w:rsid w:val="00C85B94"/>
    <w:rsid w:val="00C85DC7"/>
    <w:rsid w:val="00C867DC"/>
    <w:rsid w:val="00C86CA5"/>
    <w:rsid w:val="00C8734B"/>
    <w:rsid w:val="00C873F0"/>
    <w:rsid w:val="00C87DBD"/>
    <w:rsid w:val="00C87DDD"/>
    <w:rsid w:val="00C90DA0"/>
    <w:rsid w:val="00C90DA7"/>
    <w:rsid w:val="00C9136B"/>
    <w:rsid w:val="00C91908"/>
    <w:rsid w:val="00C91A5B"/>
    <w:rsid w:val="00C92251"/>
    <w:rsid w:val="00C92940"/>
    <w:rsid w:val="00C93095"/>
    <w:rsid w:val="00C93BAA"/>
    <w:rsid w:val="00C93C6D"/>
    <w:rsid w:val="00C93D3C"/>
    <w:rsid w:val="00C93D40"/>
    <w:rsid w:val="00C94285"/>
    <w:rsid w:val="00C9456B"/>
    <w:rsid w:val="00C949AA"/>
    <w:rsid w:val="00C95764"/>
    <w:rsid w:val="00C96067"/>
    <w:rsid w:val="00C966B4"/>
    <w:rsid w:val="00C96997"/>
    <w:rsid w:val="00C969AE"/>
    <w:rsid w:val="00C9790D"/>
    <w:rsid w:val="00C97AB3"/>
    <w:rsid w:val="00CA00F0"/>
    <w:rsid w:val="00CA07A9"/>
    <w:rsid w:val="00CA0C3C"/>
    <w:rsid w:val="00CA108B"/>
    <w:rsid w:val="00CA1761"/>
    <w:rsid w:val="00CA1B59"/>
    <w:rsid w:val="00CA1E2D"/>
    <w:rsid w:val="00CA1E8A"/>
    <w:rsid w:val="00CA29A0"/>
    <w:rsid w:val="00CA30DD"/>
    <w:rsid w:val="00CA3642"/>
    <w:rsid w:val="00CA386F"/>
    <w:rsid w:val="00CA3EA1"/>
    <w:rsid w:val="00CA3F85"/>
    <w:rsid w:val="00CA3F9C"/>
    <w:rsid w:val="00CA4461"/>
    <w:rsid w:val="00CA4468"/>
    <w:rsid w:val="00CA48F4"/>
    <w:rsid w:val="00CA4DDF"/>
    <w:rsid w:val="00CA5661"/>
    <w:rsid w:val="00CA5EA7"/>
    <w:rsid w:val="00CA5F9B"/>
    <w:rsid w:val="00CA6030"/>
    <w:rsid w:val="00CA60D5"/>
    <w:rsid w:val="00CA6223"/>
    <w:rsid w:val="00CA67BA"/>
    <w:rsid w:val="00CA67DB"/>
    <w:rsid w:val="00CA7CD4"/>
    <w:rsid w:val="00CA7F51"/>
    <w:rsid w:val="00CB0AEC"/>
    <w:rsid w:val="00CB0BB9"/>
    <w:rsid w:val="00CB17D7"/>
    <w:rsid w:val="00CB1A74"/>
    <w:rsid w:val="00CB1A98"/>
    <w:rsid w:val="00CB1D17"/>
    <w:rsid w:val="00CB2CCC"/>
    <w:rsid w:val="00CB2F8F"/>
    <w:rsid w:val="00CB3318"/>
    <w:rsid w:val="00CB3659"/>
    <w:rsid w:val="00CB36D2"/>
    <w:rsid w:val="00CB3C1C"/>
    <w:rsid w:val="00CB3E98"/>
    <w:rsid w:val="00CB4012"/>
    <w:rsid w:val="00CB416E"/>
    <w:rsid w:val="00CB4998"/>
    <w:rsid w:val="00CB4E38"/>
    <w:rsid w:val="00CB50D4"/>
    <w:rsid w:val="00CB5C62"/>
    <w:rsid w:val="00CB6718"/>
    <w:rsid w:val="00CB6763"/>
    <w:rsid w:val="00CB6A31"/>
    <w:rsid w:val="00CB6A74"/>
    <w:rsid w:val="00CB6A7A"/>
    <w:rsid w:val="00CB73F6"/>
    <w:rsid w:val="00CB7ADD"/>
    <w:rsid w:val="00CB7B6A"/>
    <w:rsid w:val="00CB7E55"/>
    <w:rsid w:val="00CC001B"/>
    <w:rsid w:val="00CC023A"/>
    <w:rsid w:val="00CC10A8"/>
    <w:rsid w:val="00CC12EE"/>
    <w:rsid w:val="00CC1B2F"/>
    <w:rsid w:val="00CC1D06"/>
    <w:rsid w:val="00CC1E02"/>
    <w:rsid w:val="00CC261F"/>
    <w:rsid w:val="00CC26C9"/>
    <w:rsid w:val="00CC2E75"/>
    <w:rsid w:val="00CC2ED8"/>
    <w:rsid w:val="00CC32B3"/>
    <w:rsid w:val="00CC38EB"/>
    <w:rsid w:val="00CC39FD"/>
    <w:rsid w:val="00CC3B89"/>
    <w:rsid w:val="00CC3D40"/>
    <w:rsid w:val="00CC45CA"/>
    <w:rsid w:val="00CC4E8E"/>
    <w:rsid w:val="00CC5A81"/>
    <w:rsid w:val="00CC605E"/>
    <w:rsid w:val="00CC692A"/>
    <w:rsid w:val="00CC6D4B"/>
    <w:rsid w:val="00CC71D9"/>
    <w:rsid w:val="00CC7610"/>
    <w:rsid w:val="00CC7A82"/>
    <w:rsid w:val="00CC7C27"/>
    <w:rsid w:val="00CC7E4F"/>
    <w:rsid w:val="00CD01BD"/>
    <w:rsid w:val="00CD06E7"/>
    <w:rsid w:val="00CD0DCD"/>
    <w:rsid w:val="00CD14A5"/>
    <w:rsid w:val="00CD22EE"/>
    <w:rsid w:val="00CD2ED8"/>
    <w:rsid w:val="00CD3931"/>
    <w:rsid w:val="00CD3C1B"/>
    <w:rsid w:val="00CD3E02"/>
    <w:rsid w:val="00CD42FE"/>
    <w:rsid w:val="00CD4361"/>
    <w:rsid w:val="00CD43C4"/>
    <w:rsid w:val="00CD47ED"/>
    <w:rsid w:val="00CD4FD1"/>
    <w:rsid w:val="00CD5C3B"/>
    <w:rsid w:val="00CD5E84"/>
    <w:rsid w:val="00CD608A"/>
    <w:rsid w:val="00CD6258"/>
    <w:rsid w:val="00CD656A"/>
    <w:rsid w:val="00CD7210"/>
    <w:rsid w:val="00CD735D"/>
    <w:rsid w:val="00CD73BE"/>
    <w:rsid w:val="00CD7482"/>
    <w:rsid w:val="00CD780C"/>
    <w:rsid w:val="00CD79D0"/>
    <w:rsid w:val="00CD7CA9"/>
    <w:rsid w:val="00CE0590"/>
    <w:rsid w:val="00CE0672"/>
    <w:rsid w:val="00CE0F5A"/>
    <w:rsid w:val="00CE11E3"/>
    <w:rsid w:val="00CE14D8"/>
    <w:rsid w:val="00CE1830"/>
    <w:rsid w:val="00CE191C"/>
    <w:rsid w:val="00CE2259"/>
    <w:rsid w:val="00CE278A"/>
    <w:rsid w:val="00CE29F4"/>
    <w:rsid w:val="00CE2A24"/>
    <w:rsid w:val="00CE2C24"/>
    <w:rsid w:val="00CE3DA6"/>
    <w:rsid w:val="00CE435E"/>
    <w:rsid w:val="00CE5849"/>
    <w:rsid w:val="00CE5BB2"/>
    <w:rsid w:val="00CE5D66"/>
    <w:rsid w:val="00CE5E46"/>
    <w:rsid w:val="00CE614A"/>
    <w:rsid w:val="00CE6171"/>
    <w:rsid w:val="00CE63B2"/>
    <w:rsid w:val="00CE6ABC"/>
    <w:rsid w:val="00CE70AF"/>
    <w:rsid w:val="00CE71CD"/>
    <w:rsid w:val="00CE732C"/>
    <w:rsid w:val="00CF00E3"/>
    <w:rsid w:val="00CF0280"/>
    <w:rsid w:val="00CF057B"/>
    <w:rsid w:val="00CF122C"/>
    <w:rsid w:val="00CF12BA"/>
    <w:rsid w:val="00CF1391"/>
    <w:rsid w:val="00CF1585"/>
    <w:rsid w:val="00CF1B04"/>
    <w:rsid w:val="00CF2F02"/>
    <w:rsid w:val="00CF31DA"/>
    <w:rsid w:val="00CF3302"/>
    <w:rsid w:val="00CF3447"/>
    <w:rsid w:val="00CF3487"/>
    <w:rsid w:val="00CF3675"/>
    <w:rsid w:val="00CF3A96"/>
    <w:rsid w:val="00CF3D21"/>
    <w:rsid w:val="00CF3D5B"/>
    <w:rsid w:val="00CF41AB"/>
    <w:rsid w:val="00CF476F"/>
    <w:rsid w:val="00CF4BEC"/>
    <w:rsid w:val="00CF4FEC"/>
    <w:rsid w:val="00CF50FC"/>
    <w:rsid w:val="00CF55EF"/>
    <w:rsid w:val="00CF5705"/>
    <w:rsid w:val="00CF5784"/>
    <w:rsid w:val="00CF61AB"/>
    <w:rsid w:val="00CF6404"/>
    <w:rsid w:val="00CF64AF"/>
    <w:rsid w:val="00CF64E3"/>
    <w:rsid w:val="00CF7587"/>
    <w:rsid w:val="00CF7874"/>
    <w:rsid w:val="00CF7F71"/>
    <w:rsid w:val="00D00196"/>
    <w:rsid w:val="00D004F3"/>
    <w:rsid w:val="00D00AB1"/>
    <w:rsid w:val="00D00CF0"/>
    <w:rsid w:val="00D0105B"/>
    <w:rsid w:val="00D01CFC"/>
    <w:rsid w:val="00D01D05"/>
    <w:rsid w:val="00D01F82"/>
    <w:rsid w:val="00D02BC2"/>
    <w:rsid w:val="00D02BF1"/>
    <w:rsid w:val="00D02F8E"/>
    <w:rsid w:val="00D04038"/>
    <w:rsid w:val="00D04661"/>
    <w:rsid w:val="00D048AC"/>
    <w:rsid w:val="00D053C3"/>
    <w:rsid w:val="00D05A88"/>
    <w:rsid w:val="00D0616B"/>
    <w:rsid w:val="00D0707A"/>
    <w:rsid w:val="00D077A7"/>
    <w:rsid w:val="00D07B9F"/>
    <w:rsid w:val="00D07E28"/>
    <w:rsid w:val="00D07E36"/>
    <w:rsid w:val="00D104E3"/>
    <w:rsid w:val="00D10B98"/>
    <w:rsid w:val="00D10EA4"/>
    <w:rsid w:val="00D10ED8"/>
    <w:rsid w:val="00D10F50"/>
    <w:rsid w:val="00D110FE"/>
    <w:rsid w:val="00D11108"/>
    <w:rsid w:val="00D11313"/>
    <w:rsid w:val="00D11796"/>
    <w:rsid w:val="00D118FC"/>
    <w:rsid w:val="00D12165"/>
    <w:rsid w:val="00D1246F"/>
    <w:rsid w:val="00D12698"/>
    <w:rsid w:val="00D12C96"/>
    <w:rsid w:val="00D12E6E"/>
    <w:rsid w:val="00D12E74"/>
    <w:rsid w:val="00D13552"/>
    <w:rsid w:val="00D13566"/>
    <w:rsid w:val="00D13569"/>
    <w:rsid w:val="00D136E8"/>
    <w:rsid w:val="00D13C08"/>
    <w:rsid w:val="00D13D6E"/>
    <w:rsid w:val="00D142E6"/>
    <w:rsid w:val="00D14577"/>
    <w:rsid w:val="00D14ACC"/>
    <w:rsid w:val="00D14D4E"/>
    <w:rsid w:val="00D14E36"/>
    <w:rsid w:val="00D14E85"/>
    <w:rsid w:val="00D150EB"/>
    <w:rsid w:val="00D15BB8"/>
    <w:rsid w:val="00D1612C"/>
    <w:rsid w:val="00D170A8"/>
    <w:rsid w:val="00D176C5"/>
    <w:rsid w:val="00D17AE3"/>
    <w:rsid w:val="00D17D25"/>
    <w:rsid w:val="00D17F60"/>
    <w:rsid w:val="00D20296"/>
    <w:rsid w:val="00D207BC"/>
    <w:rsid w:val="00D20CC4"/>
    <w:rsid w:val="00D21444"/>
    <w:rsid w:val="00D21940"/>
    <w:rsid w:val="00D2299D"/>
    <w:rsid w:val="00D23018"/>
    <w:rsid w:val="00D230AD"/>
    <w:rsid w:val="00D232AD"/>
    <w:rsid w:val="00D254F3"/>
    <w:rsid w:val="00D2556C"/>
    <w:rsid w:val="00D25748"/>
    <w:rsid w:val="00D25B17"/>
    <w:rsid w:val="00D25BD4"/>
    <w:rsid w:val="00D26323"/>
    <w:rsid w:val="00D26790"/>
    <w:rsid w:val="00D2768E"/>
    <w:rsid w:val="00D279E0"/>
    <w:rsid w:val="00D3041C"/>
    <w:rsid w:val="00D314D1"/>
    <w:rsid w:val="00D32FF5"/>
    <w:rsid w:val="00D332AF"/>
    <w:rsid w:val="00D33644"/>
    <w:rsid w:val="00D33D8D"/>
    <w:rsid w:val="00D33F8D"/>
    <w:rsid w:val="00D34A72"/>
    <w:rsid w:val="00D34B18"/>
    <w:rsid w:val="00D34BC2"/>
    <w:rsid w:val="00D35179"/>
    <w:rsid w:val="00D352E9"/>
    <w:rsid w:val="00D3533F"/>
    <w:rsid w:val="00D3654B"/>
    <w:rsid w:val="00D36B83"/>
    <w:rsid w:val="00D36E04"/>
    <w:rsid w:val="00D4023E"/>
    <w:rsid w:val="00D4085C"/>
    <w:rsid w:val="00D40931"/>
    <w:rsid w:val="00D410E5"/>
    <w:rsid w:val="00D41430"/>
    <w:rsid w:val="00D4272E"/>
    <w:rsid w:val="00D429CB"/>
    <w:rsid w:val="00D42B7E"/>
    <w:rsid w:val="00D43491"/>
    <w:rsid w:val="00D4353F"/>
    <w:rsid w:val="00D43601"/>
    <w:rsid w:val="00D438A3"/>
    <w:rsid w:val="00D43929"/>
    <w:rsid w:val="00D439F7"/>
    <w:rsid w:val="00D43C0D"/>
    <w:rsid w:val="00D43E32"/>
    <w:rsid w:val="00D44251"/>
    <w:rsid w:val="00D44368"/>
    <w:rsid w:val="00D44606"/>
    <w:rsid w:val="00D44662"/>
    <w:rsid w:val="00D45689"/>
    <w:rsid w:val="00D45A43"/>
    <w:rsid w:val="00D461C1"/>
    <w:rsid w:val="00D466C3"/>
    <w:rsid w:val="00D468DC"/>
    <w:rsid w:val="00D4787D"/>
    <w:rsid w:val="00D47EA7"/>
    <w:rsid w:val="00D502E3"/>
    <w:rsid w:val="00D503A5"/>
    <w:rsid w:val="00D50535"/>
    <w:rsid w:val="00D50622"/>
    <w:rsid w:val="00D5088B"/>
    <w:rsid w:val="00D5099E"/>
    <w:rsid w:val="00D50D9A"/>
    <w:rsid w:val="00D515DC"/>
    <w:rsid w:val="00D51F0F"/>
    <w:rsid w:val="00D5244A"/>
    <w:rsid w:val="00D524A9"/>
    <w:rsid w:val="00D52D21"/>
    <w:rsid w:val="00D52EEF"/>
    <w:rsid w:val="00D5343C"/>
    <w:rsid w:val="00D536E9"/>
    <w:rsid w:val="00D53B1F"/>
    <w:rsid w:val="00D53F07"/>
    <w:rsid w:val="00D53FFC"/>
    <w:rsid w:val="00D54357"/>
    <w:rsid w:val="00D5437A"/>
    <w:rsid w:val="00D5466D"/>
    <w:rsid w:val="00D5497D"/>
    <w:rsid w:val="00D54CF7"/>
    <w:rsid w:val="00D54E70"/>
    <w:rsid w:val="00D55626"/>
    <w:rsid w:val="00D55CD2"/>
    <w:rsid w:val="00D55E07"/>
    <w:rsid w:val="00D565A0"/>
    <w:rsid w:val="00D57895"/>
    <w:rsid w:val="00D57D8F"/>
    <w:rsid w:val="00D57FCC"/>
    <w:rsid w:val="00D60348"/>
    <w:rsid w:val="00D6034A"/>
    <w:rsid w:val="00D607DF"/>
    <w:rsid w:val="00D61416"/>
    <w:rsid w:val="00D61B40"/>
    <w:rsid w:val="00D61B7E"/>
    <w:rsid w:val="00D61D9B"/>
    <w:rsid w:val="00D61FBA"/>
    <w:rsid w:val="00D624B4"/>
    <w:rsid w:val="00D62751"/>
    <w:rsid w:val="00D6276F"/>
    <w:rsid w:val="00D62874"/>
    <w:rsid w:val="00D62C6A"/>
    <w:rsid w:val="00D6337F"/>
    <w:rsid w:val="00D63885"/>
    <w:rsid w:val="00D63C15"/>
    <w:rsid w:val="00D63EB5"/>
    <w:rsid w:val="00D64203"/>
    <w:rsid w:val="00D645EA"/>
    <w:rsid w:val="00D649DE"/>
    <w:rsid w:val="00D64EC6"/>
    <w:rsid w:val="00D65240"/>
    <w:rsid w:val="00D65287"/>
    <w:rsid w:val="00D6528D"/>
    <w:rsid w:val="00D657A5"/>
    <w:rsid w:val="00D65C12"/>
    <w:rsid w:val="00D65CF4"/>
    <w:rsid w:val="00D6691B"/>
    <w:rsid w:val="00D669D3"/>
    <w:rsid w:val="00D66D47"/>
    <w:rsid w:val="00D66FE0"/>
    <w:rsid w:val="00D674F8"/>
    <w:rsid w:val="00D67724"/>
    <w:rsid w:val="00D6788E"/>
    <w:rsid w:val="00D67E81"/>
    <w:rsid w:val="00D67EC8"/>
    <w:rsid w:val="00D67F49"/>
    <w:rsid w:val="00D70265"/>
    <w:rsid w:val="00D70FD1"/>
    <w:rsid w:val="00D7126B"/>
    <w:rsid w:val="00D7182C"/>
    <w:rsid w:val="00D71B4E"/>
    <w:rsid w:val="00D72369"/>
    <w:rsid w:val="00D72AAE"/>
    <w:rsid w:val="00D72B69"/>
    <w:rsid w:val="00D72B8E"/>
    <w:rsid w:val="00D7312A"/>
    <w:rsid w:val="00D7340D"/>
    <w:rsid w:val="00D736A5"/>
    <w:rsid w:val="00D73AA0"/>
    <w:rsid w:val="00D743F4"/>
    <w:rsid w:val="00D74E86"/>
    <w:rsid w:val="00D7550D"/>
    <w:rsid w:val="00D76858"/>
    <w:rsid w:val="00D76FC8"/>
    <w:rsid w:val="00D77168"/>
    <w:rsid w:val="00D77238"/>
    <w:rsid w:val="00D7724B"/>
    <w:rsid w:val="00D7774B"/>
    <w:rsid w:val="00D77968"/>
    <w:rsid w:val="00D80698"/>
    <w:rsid w:val="00D807B2"/>
    <w:rsid w:val="00D807BC"/>
    <w:rsid w:val="00D80829"/>
    <w:rsid w:val="00D80855"/>
    <w:rsid w:val="00D80891"/>
    <w:rsid w:val="00D809AF"/>
    <w:rsid w:val="00D80B0D"/>
    <w:rsid w:val="00D8116B"/>
    <w:rsid w:val="00D814B1"/>
    <w:rsid w:val="00D8182B"/>
    <w:rsid w:val="00D8186B"/>
    <w:rsid w:val="00D81AC6"/>
    <w:rsid w:val="00D81DB2"/>
    <w:rsid w:val="00D81EFB"/>
    <w:rsid w:val="00D82997"/>
    <w:rsid w:val="00D82AD6"/>
    <w:rsid w:val="00D82E54"/>
    <w:rsid w:val="00D83795"/>
    <w:rsid w:val="00D83821"/>
    <w:rsid w:val="00D83840"/>
    <w:rsid w:val="00D83A37"/>
    <w:rsid w:val="00D83BDF"/>
    <w:rsid w:val="00D84240"/>
    <w:rsid w:val="00D84760"/>
    <w:rsid w:val="00D848B2"/>
    <w:rsid w:val="00D848D4"/>
    <w:rsid w:val="00D84D48"/>
    <w:rsid w:val="00D8501E"/>
    <w:rsid w:val="00D854B5"/>
    <w:rsid w:val="00D85572"/>
    <w:rsid w:val="00D858C7"/>
    <w:rsid w:val="00D86284"/>
    <w:rsid w:val="00D86699"/>
    <w:rsid w:val="00D86EFA"/>
    <w:rsid w:val="00D86FA7"/>
    <w:rsid w:val="00D877E0"/>
    <w:rsid w:val="00D87BCF"/>
    <w:rsid w:val="00D907CF"/>
    <w:rsid w:val="00D90D74"/>
    <w:rsid w:val="00D90F57"/>
    <w:rsid w:val="00D91383"/>
    <w:rsid w:val="00D913AE"/>
    <w:rsid w:val="00D91568"/>
    <w:rsid w:val="00D9164F"/>
    <w:rsid w:val="00D91F77"/>
    <w:rsid w:val="00D924A7"/>
    <w:rsid w:val="00D92559"/>
    <w:rsid w:val="00D92579"/>
    <w:rsid w:val="00D929D1"/>
    <w:rsid w:val="00D92A8F"/>
    <w:rsid w:val="00D92E88"/>
    <w:rsid w:val="00D932D8"/>
    <w:rsid w:val="00D933EC"/>
    <w:rsid w:val="00D9408F"/>
    <w:rsid w:val="00D94516"/>
    <w:rsid w:val="00D9465C"/>
    <w:rsid w:val="00D95135"/>
    <w:rsid w:val="00D97CF0"/>
    <w:rsid w:val="00DA05CB"/>
    <w:rsid w:val="00DA1049"/>
    <w:rsid w:val="00DA13E2"/>
    <w:rsid w:val="00DA159F"/>
    <w:rsid w:val="00DA1734"/>
    <w:rsid w:val="00DA17BB"/>
    <w:rsid w:val="00DA1F83"/>
    <w:rsid w:val="00DA2598"/>
    <w:rsid w:val="00DA26F4"/>
    <w:rsid w:val="00DA299D"/>
    <w:rsid w:val="00DA2E11"/>
    <w:rsid w:val="00DA3B91"/>
    <w:rsid w:val="00DA4577"/>
    <w:rsid w:val="00DA462E"/>
    <w:rsid w:val="00DA4763"/>
    <w:rsid w:val="00DA4C3B"/>
    <w:rsid w:val="00DA50E9"/>
    <w:rsid w:val="00DA5973"/>
    <w:rsid w:val="00DA5B54"/>
    <w:rsid w:val="00DA5E29"/>
    <w:rsid w:val="00DA650A"/>
    <w:rsid w:val="00DA7B3C"/>
    <w:rsid w:val="00DB0AC6"/>
    <w:rsid w:val="00DB2290"/>
    <w:rsid w:val="00DB2F48"/>
    <w:rsid w:val="00DB3F7B"/>
    <w:rsid w:val="00DB43C2"/>
    <w:rsid w:val="00DB4900"/>
    <w:rsid w:val="00DB4F78"/>
    <w:rsid w:val="00DB5217"/>
    <w:rsid w:val="00DB5575"/>
    <w:rsid w:val="00DB58B8"/>
    <w:rsid w:val="00DB5B32"/>
    <w:rsid w:val="00DB691D"/>
    <w:rsid w:val="00DB70B8"/>
    <w:rsid w:val="00DB74AD"/>
    <w:rsid w:val="00DB74C6"/>
    <w:rsid w:val="00DB7503"/>
    <w:rsid w:val="00DB788D"/>
    <w:rsid w:val="00DB7A4E"/>
    <w:rsid w:val="00DC006D"/>
    <w:rsid w:val="00DC014C"/>
    <w:rsid w:val="00DC07A0"/>
    <w:rsid w:val="00DC08C2"/>
    <w:rsid w:val="00DC0C33"/>
    <w:rsid w:val="00DC0C8B"/>
    <w:rsid w:val="00DC12F9"/>
    <w:rsid w:val="00DC1690"/>
    <w:rsid w:val="00DC193E"/>
    <w:rsid w:val="00DC1F3D"/>
    <w:rsid w:val="00DC2294"/>
    <w:rsid w:val="00DC2463"/>
    <w:rsid w:val="00DC2552"/>
    <w:rsid w:val="00DC28F5"/>
    <w:rsid w:val="00DC3506"/>
    <w:rsid w:val="00DC35D0"/>
    <w:rsid w:val="00DC40C8"/>
    <w:rsid w:val="00DC4B65"/>
    <w:rsid w:val="00DC4D1F"/>
    <w:rsid w:val="00DC501F"/>
    <w:rsid w:val="00DC7120"/>
    <w:rsid w:val="00DC721F"/>
    <w:rsid w:val="00DC7820"/>
    <w:rsid w:val="00DC7C20"/>
    <w:rsid w:val="00DC7E00"/>
    <w:rsid w:val="00DC7E6C"/>
    <w:rsid w:val="00DC7F3E"/>
    <w:rsid w:val="00DD0202"/>
    <w:rsid w:val="00DD0F59"/>
    <w:rsid w:val="00DD1518"/>
    <w:rsid w:val="00DD1EE2"/>
    <w:rsid w:val="00DD1FBD"/>
    <w:rsid w:val="00DD203B"/>
    <w:rsid w:val="00DD31B2"/>
    <w:rsid w:val="00DD354F"/>
    <w:rsid w:val="00DD3986"/>
    <w:rsid w:val="00DD400A"/>
    <w:rsid w:val="00DD41CB"/>
    <w:rsid w:val="00DD4AC1"/>
    <w:rsid w:val="00DD4D33"/>
    <w:rsid w:val="00DD4FAC"/>
    <w:rsid w:val="00DD5377"/>
    <w:rsid w:val="00DD54C0"/>
    <w:rsid w:val="00DD5776"/>
    <w:rsid w:val="00DD603F"/>
    <w:rsid w:val="00DD6374"/>
    <w:rsid w:val="00DD6522"/>
    <w:rsid w:val="00DD6FB7"/>
    <w:rsid w:val="00DD74B0"/>
    <w:rsid w:val="00DD79BB"/>
    <w:rsid w:val="00DD7E33"/>
    <w:rsid w:val="00DD7F33"/>
    <w:rsid w:val="00DE041E"/>
    <w:rsid w:val="00DE0C0A"/>
    <w:rsid w:val="00DE1303"/>
    <w:rsid w:val="00DE1493"/>
    <w:rsid w:val="00DE18E6"/>
    <w:rsid w:val="00DE1CB1"/>
    <w:rsid w:val="00DE250B"/>
    <w:rsid w:val="00DE257D"/>
    <w:rsid w:val="00DE2947"/>
    <w:rsid w:val="00DE2CEF"/>
    <w:rsid w:val="00DE31C2"/>
    <w:rsid w:val="00DE37D3"/>
    <w:rsid w:val="00DE3885"/>
    <w:rsid w:val="00DE3B88"/>
    <w:rsid w:val="00DE3E05"/>
    <w:rsid w:val="00DE4D09"/>
    <w:rsid w:val="00DE4EBC"/>
    <w:rsid w:val="00DE5107"/>
    <w:rsid w:val="00DE5202"/>
    <w:rsid w:val="00DE595D"/>
    <w:rsid w:val="00DE6540"/>
    <w:rsid w:val="00DE6E26"/>
    <w:rsid w:val="00DE7521"/>
    <w:rsid w:val="00DE7596"/>
    <w:rsid w:val="00DE7925"/>
    <w:rsid w:val="00DE79C5"/>
    <w:rsid w:val="00DE7B78"/>
    <w:rsid w:val="00DF01A0"/>
    <w:rsid w:val="00DF01B9"/>
    <w:rsid w:val="00DF0627"/>
    <w:rsid w:val="00DF0902"/>
    <w:rsid w:val="00DF13B5"/>
    <w:rsid w:val="00DF150E"/>
    <w:rsid w:val="00DF2645"/>
    <w:rsid w:val="00DF272E"/>
    <w:rsid w:val="00DF28A5"/>
    <w:rsid w:val="00DF2955"/>
    <w:rsid w:val="00DF2CB9"/>
    <w:rsid w:val="00DF3671"/>
    <w:rsid w:val="00DF369F"/>
    <w:rsid w:val="00DF398F"/>
    <w:rsid w:val="00DF416B"/>
    <w:rsid w:val="00DF44AA"/>
    <w:rsid w:val="00DF472F"/>
    <w:rsid w:val="00DF584B"/>
    <w:rsid w:val="00DF590D"/>
    <w:rsid w:val="00DF64AB"/>
    <w:rsid w:val="00DF688D"/>
    <w:rsid w:val="00DF6D56"/>
    <w:rsid w:val="00DF7021"/>
    <w:rsid w:val="00DF7B3D"/>
    <w:rsid w:val="00E00076"/>
    <w:rsid w:val="00E009CE"/>
    <w:rsid w:val="00E012C4"/>
    <w:rsid w:val="00E01591"/>
    <w:rsid w:val="00E019AC"/>
    <w:rsid w:val="00E0265B"/>
    <w:rsid w:val="00E02AB2"/>
    <w:rsid w:val="00E02BBF"/>
    <w:rsid w:val="00E02C1D"/>
    <w:rsid w:val="00E02C84"/>
    <w:rsid w:val="00E02CA3"/>
    <w:rsid w:val="00E03026"/>
    <w:rsid w:val="00E03070"/>
    <w:rsid w:val="00E031D7"/>
    <w:rsid w:val="00E03CC0"/>
    <w:rsid w:val="00E03FE4"/>
    <w:rsid w:val="00E0434C"/>
    <w:rsid w:val="00E04945"/>
    <w:rsid w:val="00E04AD7"/>
    <w:rsid w:val="00E04B9C"/>
    <w:rsid w:val="00E0525E"/>
    <w:rsid w:val="00E05321"/>
    <w:rsid w:val="00E05C1E"/>
    <w:rsid w:val="00E05DCE"/>
    <w:rsid w:val="00E062A0"/>
    <w:rsid w:val="00E063F5"/>
    <w:rsid w:val="00E07493"/>
    <w:rsid w:val="00E079D8"/>
    <w:rsid w:val="00E10410"/>
    <w:rsid w:val="00E10A9D"/>
    <w:rsid w:val="00E11FDC"/>
    <w:rsid w:val="00E12678"/>
    <w:rsid w:val="00E1283C"/>
    <w:rsid w:val="00E12D39"/>
    <w:rsid w:val="00E12EB5"/>
    <w:rsid w:val="00E148F2"/>
    <w:rsid w:val="00E1499D"/>
    <w:rsid w:val="00E14B2E"/>
    <w:rsid w:val="00E14C33"/>
    <w:rsid w:val="00E15437"/>
    <w:rsid w:val="00E1546E"/>
    <w:rsid w:val="00E15C63"/>
    <w:rsid w:val="00E15E18"/>
    <w:rsid w:val="00E1608A"/>
    <w:rsid w:val="00E17261"/>
    <w:rsid w:val="00E175C6"/>
    <w:rsid w:val="00E17737"/>
    <w:rsid w:val="00E17D78"/>
    <w:rsid w:val="00E17D7F"/>
    <w:rsid w:val="00E205BC"/>
    <w:rsid w:val="00E2073A"/>
    <w:rsid w:val="00E20777"/>
    <w:rsid w:val="00E20D6F"/>
    <w:rsid w:val="00E20EE1"/>
    <w:rsid w:val="00E2122E"/>
    <w:rsid w:val="00E212C2"/>
    <w:rsid w:val="00E22189"/>
    <w:rsid w:val="00E2244A"/>
    <w:rsid w:val="00E22E37"/>
    <w:rsid w:val="00E23413"/>
    <w:rsid w:val="00E23878"/>
    <w:rsid w:val="00E23B5B"/>
    <w:rsid w:val="00E241AF"/>
    <w:rsid w:val="00E24659"/>
    <w:rsid w:val="00E249E1"/>
    <w:rsid w:val="00E24B7D"/>
    <w:rsid w:val="00E24C72"/>
    <w:rsid w:val="00E2516D"/>
    <w:rsid w:val="00E2590F"/>
    <w:rsid w:val="00E25CBB"/>
    <w:rsid w:val="00E2604C"/>
    <w:rsid w:val="00E260FE"/>
    <w:rsid w:val="00E26BEF"/>
    <w:rsid w:val="00E26FA5"/>
    <w:rsid w:val="00E27130"/>
    <w:rsid w:val="00E27435"/>
    <w:rsid w:val="00E3017E"/>
    <w:rsid w:val="00E310A8"/>
    <w:rsid w:val="00E31E9D"/>
    <w:rsid w:val="00E31F32"/>
    <w:rsid w:val="00E31F66"/>
    <w:rsid w:val="00E32430"/>
    <w:rsid w:val="00E32A90"/>
    <w:rsid w:val="00E32FEE"/>
    <w:rsid w:val="00E335D7"/>
    <w:rsid w:val="00E34089"/>
    <w:rsid w:val="00E349A5"/>
    <w:rsid w:val="00E34CCA"/>
    <w:rsid w:val="00E3561E"/>
    <w:rsid w:val="00E37FB0"/>
    <w:rsid w:val="00E400F7"/>
    <w:rsid w:val="00E40107"/>
    <w:rsid w:val="00E40935"/>
    <w:rsid w:val="00E40AB5"/>
    <w:rsid w:val="00E42068"/>
    <w:rsid w:val="00E42346"/>
    <w:rsid w:val="00E42921"/>
    <w:rsid w:val="00E42C46"/>
    <w:rsid w:val="00E42C7D"/>
    <w:rsid w:val="00E42C97"/>
    <w:rsid w:val="00E42E62"/>
    <w:rsid w:val="00E43239"/>
    <w:rsid w:val="00E439D8"/>
    <w:rsid w:val="00E43D72"/>
    <w:rsid w:val="00E44512"/>
    <w:rsid w:val="00E44656"/>
    <w:rsid w:val="00E447A4"/>
    <w:rsid w:val="00E44820"/>
    <w:rsid w:val="00E44B38"/>
    <w:rsid w:val="00E45789"/>
    <w:rsid w:val="00E45FF3"/>
    <w:rsid w:val="00E46E42"/>
    <w:rsid w:val="00E4762E"/>
    <w:rsid w:val="00E478A0"/>
    <w:rsid w:val="00E47C13"/>
    <w:rsid w:val="00E47E1C"/>
    <w:rsid w:val="00E500DE"/>
    <w:rsid w:val="00E50483"/>
    <w:rsid w:val="00E50A2A"/>
    <w:rsid w:val="00E513D4"/>
    <w:rsid w:val="00E51B2A"/>
    <w:rsid w:val="00E51CBF"/>
    <w:rsid w:val="00E521D2"/>
    <w:rsid w:val="00E522F0"/>
    <w:rsid w:val="00E527A4"/>
    <w:rsid w:val="00E52EE7"/>
    <w:rsid w:val="00E52F81"/>
    <w:rsid w:val="00E532DB"/>
    <w:rsid w:val="00E53536"/>
    <w:rsid w:val="00E535A3"/>
    <w:rsid w:val="00E53DDF"/>
    <w:rsid w:val="00E54048"/>
    <w:rsid w:val="00E540CA"/>
    <w:rsid w:val="00E54C6D"/>
    <w:rsid w:val="00E553FE"/>
    <w:rsid w:val="00E55797"/>
    <w:rsid w:val="00E55CE8"/>
    <w:rsid w:val="00E55F0B"/>
    <w:rsid w:val="00E5624E"/>
    <w:rsid w:val="00E564E8"/>
    <w:rsid w:val="00E578D9"/>
    <w:rsid w:val="00E57B93"/>
    <w:rsid w:val="00E57D62"/>
    <w:rsid w:val="00E61445"/>
    <w:rsid w:val="00E617D2"/>
    <w:rsid w:val="00E61A1F"/>
    <w:rsid w:val="00E61A47"/>
    <w:rsid w:val="00E61DEA"/>
    <w:rsid w:val="00E620C4"/>
    <w:rsid w:val="00E621CD"/>
    <w:rsid w:val="00E62328"/>
    <w:rsid w:val="00E62A51"/>
    <w:rsid w:val="00E63285"/>
    <w:rsid w:val="00E638D4"/>
    <w:rsid w:val="00E63ACF"/>
    <w:rsid w:val="00E63B7C"/>
    <w:rsid w:val="00E641EE"/>
    <w:rsid w:val="00E645BE"/>
    <w:rsid w:val="00E655E2"/>
    <w:rsid w:val="00E65923"/>
    <w:rsid w:val="00E65C1D"/>
    <w:rsid w:val="00E65C43"/>
    <w:rsid w:val="00E6655C"/>
    <w:rsid w:val="00E67131"/>
    <w:rsid w:val="00E6752D"/>
    <w:rsid w:val="00E675D8"/>
    <w:rsid w:val="00E67ACF"/>
    <w:rsid w:val="00E67B7E"/>
    <w:rsid w:val="00E67CF5"/>
    <w:rsid w:val="00E70306"/>
    <w:rsid w:val="00E72ACB"/>
    <w:rsid w:val="00E72FDA"/>
    <w:rsid w:val="00E73019"/>
    <w:rsid w:val="00E7312A"/>
    <w:rsid w:val="00E7447C"/>
    <w:rsid w:val="00E74BBD"/>
    <w:rsid w:val="00E74C20"/>
    <w:rsid w:val="00E74FC6"/>
    <w:rsid w:val="00E7599C"/>
    <w:rsid w:val="00E75EED"/>
    <w:rsid w:val="00E76BA8"/>
    <w:rsid w:val="00E76BB9"/>
    <w:rsid w:val="00E77AF5"/>
    <w:rsid w:val="00E8004B"/>
    <w:rsid w:val="00E808D4"/>
    <w:rsid w:val="00E81127"/>
    <w:rsid w:val="00E81611"/>
    <w:rsid w:val="00E81CD8"/>
    <w:rsid w:val="00E81FCC"/>
    <w:rsid w:val="00E821CA"/>
    <w:rsid w:val="00E8226E"/>
    <w:rsid w:val="00E824D0"/>
    <w:rsid w:val="00E82674"/>
    <w:rsid w:val="00E82CCE"/>
    <w:rsid w:val="00E8339D"/>
    <w:rsid w:val="00E8341E"/>
    <w:rsid w:val="00E8345F"/>
    <w:rsid w:val="00E8357F"/>
    <w:rsid w:val="00E83B6E"/>
    <w:rsid w:val="00E856FD"/>
    <w:rsid w:val="00E858DA"/>
    <w:rsid w:val="00E85990"/>
    <w:rsid w:val="00E85D5D"/>
    <w:rsid w:val="00E85E38"/>
    <w:rsid w:val="00E868CA"/>
    <w:rsid w:val="00E86DB6"/>
    <w:rsid w:val="00E8736A"/>
    <w:rsid w:val="00E87C9B"/>
    <w:rsid w:val="00E90F41"/>
    <w:rsid w:val="00E9153C"/>
    <w:rsid w:val="00E924DC"/>
    <w:rsid w:val="00E927E8"/>
    <w:rsid w:val="00E92826"/>
    <w:rsid w:val="00E92C73"/>
    <w:rsid w:val="00E92CF5"/>
    <w:rsid w:val="00E9345A"/>
    <w:rsid w:val="00E9380A"/>
    <w:rsid w:val="00E93906"/>
    <w:rsid w:val="00E93BB1"/>
    <w:rsid w:val="00E94EAA"/>
    <w:rsid w:val="00E950B8"/>
    <w:rsid w:val="00E95688"/>
    <w:rsid w:val="00E957F6"/>
    <w:rsid w:val="00E95B9C"/>
    <w:rsid w:val="00E961AB"/>
    <w:rsid w:val="00E96F37"/>
    <w:rsid w:val="00E96FD6"/>
    <w:rsid w:val="00E97117"/>
    <w:rsid w:val="00E9752C"/>
    <w:rsid w:val="00E97563"/>
    <w:rsid w:val="00E97D9D"/>
    <w:rsid w:val="00EA2287"/>
    <w:rsid w:val="00EA248A"/>
    <w:rsid w:val="00EA2A4E"/>
    <w:rsid w:val="00EA2B02"/>
    <w:rsid w:val="00EA2BA5"/>
    <w:rsid w:val="00EA3838"/>
    <w:rsid w:val="00EA3845"/>
    <w:rsid w:val="00EA3AC5"/>
    <w:rsid w:val="00EA3E94"/>
    <w:rsid w:val="00EA4686"/>
    <w:rsid w:val="00EA4740"/>
    <w:rsid w:val="00EA476B"/>
    <w:rsid w:val="00EA4CCA"/>
    <w:rsid w:val="00EA5490"/>
    <w:rsid w:val="00EA557E"/>
    <w:rsid w:val="00EA5D6C"/>
    <w:rsid w:val="00EA5E37"/>
    <w:rsid w:val="00EA7154"/>
    <w:rsid w:val="00EA7308"/>
    <w:rsid w:val="00EA773C"/>
    <w:rsid w:val="00EB01A5"/>
    <w:rsid w:val="00EB01D8"/>
    <w:rsid w:val="00EB1596"/>
    <w:rsid w:val="00EB1D27"/>
    <w:rsid w:val="00EB1F3E"/>
    <w:rsid w:val="00EB21F7"/>
    <w:rsid w:val="00EB2354"/>
    <w:rsid w:val="00EB2544"/>
    <w:rsid w:val="00EB29D8"/>
    <w:rsid w:val="00EB2A26"/>
    <w:rsid w:val="00EB2DFD"/>
    <w:rsid w:val="00EB386A"/>
    <w:rsid w:val="00EB3D88"/>
    <w:rsid w:val="00EB4011"/>
    <w:rsid w:val="00EB41BB"/>
    <w:rsid w:val="00EB441D"/>
    <w:rsid w:val="00EB4A48"/>
    <w:rsid w:val="00EB4DAA"/>
    <w:rsid w:val="00EB4EE9"/>
    <w:rsid w:val="00EB56A5"/>
    <w:rsid w:val="00EB57B2"/>
    <w:rsid w:val="00EB5B11"/>
    <w:rsid w:val="00EB5F94"/>
    <w:rsid w:val="00EB66C4"/>
    <w:rsid w:val="00EB6DB4"/>
    <w:rsid w:val="00EB6E1D"/>
    <w:rsid w:val="00EB7296"/>
    <w:rsid w:val="00EB73DF"/>
    <w:rsid w:val="00EB7720"/>
    <w:rsid w:val="00EB77B9"/>
    <w:rsid w:val="00EC03A3"/>
    <w:rsid w:val="00EC04B2"/>
    <w:rsid w:val="00EC06F3"/>
    <w:rsid w:val="00EC0741"/>
    <w:rsid w:val="00EC07E3"/>
    <w:rsid w:val="00EC1380"/>
    <w:rsid w:val="00EC2615"/>
    <w:rsid w:val="00EC2AD1"/>
    <w:rsid w:val="00EC2B34"/>
    <w:rsid w:val="00EC2D95"/>
    <w:rsid w:val="00EC2E5E"/>
    <w:rsid w:val="00EC3627"/>
    <w:rsid w:val="00EC41A4"/>
    <w:rsid w:val="00EC44C5"/>
    <w:rsid w:val="00EC4B25"/>
    <w:rsid w:val="00EC50D0"/>
    <w:rsid w:val="00EC6575"/>
    <w:rsid w:val="00EC7630"/>
    <w:rsid w:val="00EC7AC7"/>
    <w:rsid w:val="00EC7B0F"/>
    <w:rsid w:val="00ED0120"/>
    <w:rsid w:val="00ED0290"/>
    <w:rsid w:val="00ED09A8"/>
    <w:rsid w:val="00ED13F7"/>
    <w:rsid w:val="00ED182C"/>
    <w:rsid w:val="00ED1978"/>
    <w:rsid w:val="00ED1B32"/>
    <w:rsid w:val="00ED1B94"/>
    <w:rsid w:val="00ED1ECD"/>
    <w:rsid w:val="00ED2730"/>
    <w:rsid w:val="00ED2D36"/>
    <w:rsid w:val="00ED320E"/>
    <w:rsid w:val="00ED3B21"/>
    <w:rsid w:val="00ED43D2"/>
    <w:rsid w:val="00ED4A78"/>
    <w:rsid w:val="00ED50AF"/>
    <w:rsid w:val="00ED53B9"/>
    <w:rsid w:val="00ED6257"/>
    <w:rsid w:val="00ED6C81"/>
    <w:rsid w:val="00ED6FFA"/>
    <w:rsid w:val="00ED7203"/>
    <w:rsid w:val="00ED7507"/>
    <w:rsid w:val="00ED78F3"/>
    <w:rsid w:val="00ED7937"/>
    <w:rsid w:val="00ED7A70"/>
    <w:rsid w:val="00ED7E6B"/>
    <w:rsid w:val="00EE0765"/>
    <w:rsid w:val="00EE0C41"/>
    <w:rsid w:val="00EE122B"/>
    <w:rsid w:val="00EE188A"/>
    <w:rsid w:val="00EE1A1B"/>
    <w:rsid w:val="00EE1B99"/>
    <w:rsid w:val="00EE1D10"/>
    <w:rsid w:val="00EE2531"/>
    <w:rsid w:val="00EE2985"/>
    <w:rsid w:val="00EE2D70"/>
    <w:rsid w:val="00EE2DB3"/>
    <w:rsid w:val="00EE324D"/>
    <w:rsid w:val="00EE34A5"/>
    <w:rsid w:val="00EE362C"/>
    <w:rsid w:val="00EE377D"/>
    <w:rsid w:val="00EE393D"/>
    <w:rsid w:val="00EE4CA3"/>
    <w:rsid w:val="00EE4DA2"/>
    <w:rsid w:val="00EE5063"/>
    <w:rsid w:val="00EE56E2"/>
    <w:rsid w:val="00EE5787"/>
    <w:rsid w:val="00EE6A39"/>
    <w:rsid w:val="00EE6ABC"/>
    <w:rsid w:val="00EE6EF4"/>
    <w:rsid w:val="00EE7082"/>
    <w:rsid w:val="00EE7187"/>
    <w:rsid w:val="00EE7F33"/>
    <w:rsid w:val="00EF0234"/>
    <w:rsid w:val="00EF037A"/>
    <w:rsid w:val="00EF0566"/>
    <w:rsid w:val="00EF13C4"/>
    <w:rsid w:val="00EF1556"/>
    <w:rsid w:val="00EF1948"/>
    <w:rsid w:val="00EF2867"/>
    <w:rsid w:val="00EF335E"/>
    <w:rsid w:val="00EF3526"/>
    <w:rsid w:val="00EF4339"/>
    <w:rsid w:val="00EF4492"/>
    <w:rsid w:val="00EF45E9"/>
    <w:rsid w:val="00EF4969"/>
    <w:rsid w:val="00EF5174"/>
    <w:rsid w:val="00EF5306"/>
    <w:rsid w:val="00EF565F"/>
    <w:rsid w:val="00EF5BE3"/>
    <w:rsid w:val="00EF5CEB"/>
    <w:rsid w:val="00EF5DF9"/>
    <w:rsid w:val="00EF6069"/>
    <w:rsid w:val="00EF615B"/>
    <w:rsid w:val="00EF67FF"/>
    <w:rsid w:val="00EF6AE6"/>
    <w:rsid w:val="00EF6F9B"/>
    <w:rsid w:val="00EF7609"/>
    <w:rsid w:val="00EF78E1"/>
    <w:rsid w:val="00EF790B"/>
    <w:rsid w:val="00EF7CC9"/>
    <w:rsid w:val="00F00055"/>
    <w:rsid w:val="00F00187"/>
    <w:rsid w:val="00F00978"/>
    <w:rsid w:val="00F00A33"/>
    <w:rsid w:val="00F010FA"/>
    <w:rsid w:val="00F01400"/>
    <w:rsid w:val="00F01C29"/>
    <w:rsid w:val="00F01F3E"/>
    <w:rsid w:val="00F023BC"/>
    <w:rsid w:val="00F03D59"/>
    <w:rsid w:val="00F040C4"/>
    <w:rsid w:val="00F049B4"/>
    <w:rsid w:val="00F04CFE"/>
    <w:rsid w:val="00F05866"/>
    <w:rsid w:val="00F05C7A"/>
    <w:rsid w:val="00F06A35"/>
    <w:rsid w:val="00F07416"/>
    <w:rsid w:val="00F100F2"/>
    <w:rsid w:val="00F10395"/>
    <w:rsid w:val="00F105E7"/>
    <w:rsid w:val="00F1076A"/>
    <w:rsid w:val="00F10BA4"/>
    <w:rsid w:val="00F10CDF"/>
    <w:rsid w:val="00F1261D"/>
    <w:rsid w:val="00F12998"/>
    <w:rsid w:val="00F12CEE"/>
    <w:rsid w:val="00F12F8B"/>
    <w:rsid w:val="00F13031"/>
    <w:rsid w:val="00F13C12"/>
    <w:rsid w:val="00F14019"/>
    <w:rsid w:val="00F14167"/>
    <w:rsid w:val="00F141DB"/>
    <w:rsid w:val="00F14520"/>
    <w:rsid w:val="00F15BED"/>
    <w:rsid w:val="00F15F6E"/>
    <w:rsid w:val="00F16320"/>
    <w:rsid w:val="00F1673C"/>
    <w:rsid w:val="00F1684A"/>
    <w:rsid w:val="00F16F22"/>
    <w:rsid w:val="00F173E1"/>
    <w:rsid w:val="00F175EF"/>
    <w:rsid w:val="00F20299"/>
    <w:rsid w:val="00F20428"/>
    <w:rsid w:val="00F206F3"/>
    <w:rsid w:val="00F21833"/>
    <w:rsid w:val="00F2259F"/>
    <w:rsid w:val="00F22E07"/>
    <w:rsid w:val="00F25363"/>
    <w:rsid w:val="00F25C5F"/>
    <w:rsid w:val="00F26020"/>
    <w:rsid w:val="00F269F7"/>
    <w:rsid w:val="00F26DC9"/>
    <w:rsid w:val="00F27720"/>
    <w:rsid w:val="00F27A65"/>
    <w:rsid w:val="00F27ADE"/>
    <w:rsid w:val="00F27EFD"/>
    <w:rsid w:val="00F30261"/>
    <w:rsid w:val="00F3080B"/>
    <w:rsid w:val="00F30E3D"/>
    <w:rsid w:val="00F30FEF"/>
    <w:rsid w:val="00F3124E"/>
    <w:rsid w:val="00F31607"/>
    <w:rsid w:val="00F3242F"/>
    <w:rsid w:val="00F32492"/>
    <w:rsid w:val="00F324DA"/>
    <w:rsid w:val="00F3258E"/>
    <w:rsid w:val="00F329A1"/>
    <w:rsid w:val="00F3339A"/>
    <w:rsid w:val="00F3347B"/>
    <w:rsid w:val="00F3348C"/>
    <w:rsid w:val="00F33D0C"/>
    <w:rsid w:val="00F342A0"/>
    <w:rsid w:val="00F34538"/>
    <w:rsid w:val="00F3459D"/>
    <w:rsid w:val="00F346C3"/>
    <w:rsid w:val="00F35051"/>
    <w:rsid w:val="00F352BD"/>
    <w:rsid w:val="00F3557D"/>
    <w:rsid w:val="00F358E6"/>
    <w:rsid w:val="00F3651D"/>
    <w:rsid w:val="00F36687"/>
    <w:rsid w:val="00F36BB0"/>
    <w:rsid w:val="00F36BD4"/>
    <w:rsid w:val="00F36C61"/>
    <w:rsid w:val="00F37336"/>
    <w:rsid w:val="00F37EE6"/>
    <w:rsid w:val="00F4021A"/>
    <w:rsid w:val="00F40222"/>
    <w:rsid w:val="00F408CD"/>
    <w:rsid w:val="00F40E2B"/>
    <w:rsid w:val="00F40E7A"/>
    <w:rsid w:val="00F41A1F"/>
    <w:rsid w:val="00F42860"/>
    <w:rsid w:val="00F43B94"/>
    <w:rsid w:val="00F445B0"/>
    <w:rsid w:val="00F4460F"/>
    <w:rsid w:val="00F44880"/>
    <w:rsid w:val="00F44A48"/>
    <w:rsid w:val="00F44F3B"/>
    <w:rsid w:val="00F45213"/>
    <w:rsid w:val="00F45833"/>
    <w:rsid w:val="00F4624C"/>
    <w:rsid w:val="00F465F0"/>
    <w:rsid w:val="00F466A2"/>
    <w:rsid w:val="00F46B7B"/>
    <w:rsid w:val="00F46C10"/>
    <w:rsid w:val="00F47309"/>
    <w:rsid w:val="00F47829"/>
    <w:rsid w:val="00F47D15"/>
    <w:rsid w:val="00F47FBC"/>
    <w:rsid w:val="00F500C3"/>
    <w:rsid w:val="00F50D82"/>
    <w:rsid w:val="00F5123C"/>
    <w:rsid w:val="00F51898"/>
    <w:rsid w:val="00F51F51"/>
    <w:rsid w:val="00F5252D"/>
    <w:rsid w:val="00F52BAC"/>
    <w:rsid w:val="00F52FF9"/>
    <w:rsid w:val="00F54545"/>
    <w:rsid w:val="00F545C4"/>
    <w:rsid w:val="00F5522D"/>
    <w:rsid w:val="00F552E6"/>
    <w:rsid w:val="00F55371"/>
    <w:rsid w:val="00F555A4"/>
    <w:rsid w:val="00F55E2A"/>
    <w:rsid w:val="00F56428"/>
    <w:rsid w:val="00F56B80"/>
    <w:rsid w:val="00F5705E"/>
    <w:rsid w:val="00F57610"/>
    <w:rsid w:val="00F576DD"/>
    <w:rsid w:val="00F577E8"/>
    <w:rsid w:val="00F57F46"/>
    <w:rsid w:val="00F60538"/>
    <w:rsid w:val="00F60AAA"/>
    <w:rsid w:val="00F61072"/>
    <w:rsid w:val="00F611D1"/>
    <w:rsid w:val="00F62314"/>
    <w:rsid w:val="00F62412"/>
    <w:rsid w:val="00F62BC1"/>
    <w:rsid w:val="00F631D8"/>
    <w:rsid w:val="00F634EE"/>
    <w:rsid w:val="00F6397F"/>
    <w:rsid w:val="00F63ABF"/>
    <w:rsid w:val="00F64E8D"/>
    <w:rsid w:val="00F65081"/>
    <w:rsid w:val="00F65570"/>
    <w:rsid w:val="00F657A9"/>
    <w:rsid w:val="00F66695"/>
    <w:rsid w:val="00F66986"/>
    <w:rsid w:val="00F66B4F"/>
    <w:rsid w:val="00F66BFD"/>
    <w:rsid w:val="00F677DC"/>
    <w:rsid w:val="00F70054"/>
    <w:rsid w:val="00F700C5"/>
    <w:rsid w:val="00F701FB"/>
    <w:rsid w:val="00F703F0"/>
    <w:rsid w:val="00F704CE"/>
    <w:rsid w:val="00F705AB"/>
    <w:rsid w:val="00F708C8"/>
    <w:rsid w:val="00F70A8E"/>
    <w:rsid w:val="00F70F5A"/>
    <w:rsid w:val="00F710A9"/>
    <w:rsid w:val="00F71FA4"/>
    <w:rsid w:val="00F72439"/>
    <w:rsid w:val="00F72516"/>
    <w:rsid w:val="00F72C20"/>
    <w:rsid w:val="00F72DC7"/>
    <w:rsid w:val="00F73290"/>
    <w:rsid w:val="00F7357D"/>
    <w:rsid w:val="00F73E3E"/>
    <w:rsid w:val="00F73EB6"/>
    <w:rsid w:val="00F73FEF"/>
    <w:rsid w:val="00F74142"/>
    <w:rsid w:val="00F741E9"/>
    <w:rsid w:val="00F7443F"/>
    <w:rsid w:val="00F74ADC"/>
    <w:rsid w:val="00F74C48"/>
    <w:rsid w:val="00F766A7"/>
    <w:rsid w:val="00F767FB"/>
    <w:rsid w:val="00F76CE6"/>
    <w:rsid w:val="00F76DF7"/>
    <w:rsid w:val="00F77073"/>
    <w:rsid w:val="00F771A7"/>
    <w:rsid w:val="00F7729C"/>
    <w:rsid w:val="00F800A8"/>
    <w:rsid w:val="00F809BE"/>
    <w:rsid w:val="00F8144F"/>
    <w:rsid w:val="00F81B8F"/>
    <w:rsid w:val="00F820A7"/>
    <w:rsid w:val="00F82749"/>
    <w:rsid w:val="00F833B8"/>
    <w:rsid w:val="00F8381C"/>
    <w:rsid w:val="00F84765"/>
    <w:rsid w:val="00F853F2"/>
    <w:rsid w:val="00F859FD"/>
    <w:rsid w:val="00F860BF"/>
    <w:rsid w:val="00F8646A"/>
    <w:rsid w:val="00F86756"/>
    <w:rsid w:val="00F86943"/>
    <w:rsid w:val="00F86DF0"/>
    <w:rsid w:val="00F86FFF"/>
    <w:rsid w:val="00F87125"/>
    <w:rsid w:val="00F877EB"/>
    <w:rsid w:val="00F87BDD"/>
    <w:rsid w:val="00F87C8E"/>
    <w:rsid w:val="00F87D18"/>
    <w:rsid w:val="00F90AE0"/>
    <w:rsid w:val="00F91175"/>
    <w:rsid w:val="00F914D6"/>
    <w:rsid w:val="00F91594"/>
    <w:rsid w:val="00F91E51"/>
    <w:rsid w:val="00F925A2"/>
    <w:rsid w:val="00F9265F"/>
    <w:rsid w:val="00F92739"/>
    <w:rsid w:val="00F92A72"/>
    <w:rsid w:val="00F92E98"/>
    <w:rsid w:val="00F95909"/>
    <w:rsid w:val="00F95DFD"/>
    <w:rsid w:val="00F95E83"/>
    <w:rsid w:val="00F95F3C"/>
    <w:rsid w:val="00F96463"/>
    <w:rsid w:val="00F96975"/>
    <w:rsid w:val="00F96CEC"/>
    <w:rsid w:val="00F96E66"/>
    <w:rsid w:val="00F97499"/>
    <w:rsid w:val="00F97871"/>
    <w:rsid w:val="00F97BDC"/>
    <w:rsid w:val="00F97E49"/>
    <w:rsid w:val="00FA0498"/>
    <w:rsid w:val="00FA04FF"/>
    <w:rsid w:val="00FA0CC8"/>
    <w:rsid w:val="00FA0FAB"/>
    <w:rsid w:val="00FA12CB"/>
    <w:rsid w:val="00FA1306"/>
    <w:rsid w:val="00FA187E"/>
    <w:rsid w:val="00FA1A38"/>
    <w:rsid w:val="00FA1B43"/>
    <w:rsid w:val="00FA1BAA"/>
    <w:rsid w:val="00FA28A3"/>
    <w:rsid w:val="00FA2923"/>
    <w:rsid w:val="00FA2B3C"/>
    <w:rsid w:val="00FA2E48"/>
    <w:rsid w:val="00FA2E79"/>
    <w:rsid w:val="00FA3004"/>
    <w:rsid w:val="00FA336B"/>
    <w:rsid w:val="00FA3810"/>
    <w:rsid w:val="00FA3972"/>
    <w:rsid w:val="00FA3EF3"/>
    <w:rsid w:val="00FA4171"/>
    <w:rsid w:val="00FA5580"/>
    <w:rsid w:val="00FA5939"/>
    <w:rsid w:val="00FA5B19"/>
    <w:rsid w:val="00FA660C"/>
    <w:rsid w:val="00FA68D0"/>
    <w:rsid w:val="00FA72EB"/>
    <w:rsid w:val="00FA7748"/>
    <w:rsid w:val="00FA7E15"/>
    <w:rsid w:val="00FA7E72"/>
    <w:rsid w:val="00FB00D5"/>
    <w:rsid w:val="00FB0477"/>
    <w:rsid w:val="00FB089E"/>
    <w:rsid w:val="00FB08EB"/>
    <w:rsid w:val="00FB1016"/>
    <w:rsid w:val="00FB12D3"/>
    <w:rsid w:val="00FB19A1"/>
    <w:rsid w:val="00FB1D40"/>
    <w:rsid w:val="00FB203C"/>
    <w:rsid w:val="00FB22DB"/>
    <w:rsid w:val="00FB24AF"/>
    <w:rsid w:val="00FB2A3C"/>
    <w:rsid w:val="00FB2E34"/>
    <w:rsid w:val="00FB323E"/>
    <w:rsid w:val="00FB32D9"/>
    <w:rsid w:val="00FB4C97"/>
    <w:rsid w:val="00FB5127"/>
    <w:rsid w:val="00FB56C9"/>
    <w:rsid w:val="00FB60DE"/>
    <w:rsid w:val="00FB640E"/>
    <w:rsid w:val="00FB6443"/>
    <w:rsid w:val="00FB6540"/>
    <w:rsid w:val="00FB691F"/>
    <w:rsid w:val="00FB6A3E"/>
    <w:rsid w:val="00FB7E5E"/>
    <w:rsid w:val="00FC19C8"/>
    <w:rsid w:val="00FC1CD6"/>
    <w:rsid w:val="00FC1CEE"/>
    <w:rsid w:val="00FC1FC1"/>
    <w:rsid w:val="00FC224C"/>
    <w:rsid w:val="00FC32DD"/>
    <w:rsid w:val="00FC33A3"/>
    <w:rsid w:val="00FC3F2B"/>
    <w:rsid w:val="00FC3F88"/>
    <w:rsid w:val="00FC4C5F"/>
    <w:rsid w:val="00FC4CE2"/>
    <w:rsid w:val="00FC4ED0"/>
    <w:rsid w:val="00FC50A3"/>
    <w:rsid w:val="00FC5330"/>
    <w:rsid w:val="00FC5335"/>
    <w:rsid w:val="00FC5DD4"/>
    <w:rsid w:val="00FC6443"/>
    <w:rsid w:val="00FC654E"/>
    <w:rsid w:val="00FC66FA"/>
    <w:rsid w:val="00FC6AE9"/>
    <w:rsid w:val="00FC6FED"/>
    <w:rsid w:val="00FC7EE2"/>
    <w:rsid w:val="00FC7FA8"/>
    <w:rsid w:val="00FC7FEF"/>
    <w:rsid w:val="00FD0149"/>
    <w:rsid w:val="00FD0A79"/>
    <w:rsid w:val="00FD0B39"/>
    <w:rsid w:val="00FD1219"/>
    <w:rsid w:val="00FD1379"/>
    <w:rsid w:val="00FD1A41"/>
    <w:rsid w:val="00FD270C"/>
    <w:rsid w:val="00FD2998"/>
    <w:rsid w:val="00FD2CDF"/>
    <w:rsid w:val="00FD320E"/>
    <w:rsid w:val="00FD33F5"/>
    <w:rsid w:val="00FD4068"/>
    <w:rsid w:val="00FD4216"/>
    <w:rsid w:val="00FD4665"/>
    <w:rsid w:val="00FD47AB"/>
    <w:rsid w:val="00FD4B5E"/>
    <w:rsid w:val="00FD543A"/>
    <w:rsid w:val="00FD5478"/>
    <w:rsid w:val="00FD5E75"/>
    <w:rsid w:val="00FD6397"/>
    <w:rsid w:val="00FD6479"/>
    <w:rsid w:val="00FD6953"/>
    <w:rsid w:val="00FD6A59"/>
    <w:rsid w:val="00FD6ABE"/>
    <w:rsid w:val="00FD6DD5"/>
    <w:rsid w:val="00FD713A"/>
    <w:rsid w:val="00FD74F2"/>
    <w:rsid w:val="00FD7543"/>
    <w:rsid w:val="00FE0108"/>
    <w:rsid w:val="00FE134D"/>
    <w:rsid w:val="00FE17EE"/>
    <w:rsid w:val="00FE18FB"/>
    <w:rsid w:val="00FE2F5D"/>
    <w:rsid w:val="00FE31B0"/>
    <w:rsid w:val="00FE42B5"/>
    <w:rsid w:val="00FE4880"/>
    <w:rsid w:val="00FE5EB7"/>
    <w:rsid w:val="00FE607C"/>
    <w:rsid w:val="00FE643D"/>
    <w:rsid w:val="00FE6882"/>
    <w:rsid w:val="00FE7822"/>
    <w:rsid w:val="00FE797C"/>
    <w:rsid w:val="00FE7E69"/>
    <w:rsid w:val="00FE7F00"/>
    <w:rsid w:val="00FF0442"/>
    <w:rsid w:val="00FF0864"/>
    <w:rsid w:val="00FF2233"/>
    <w:rsid w:val="00FF534A"/>
    <w:rsid w:val="00FF5494"/>
    <w:rsid w:val="00FF5575"/>
    <w:rsid w:val="00FF5A05"/>
    <w:rsid w:val="00FF6174"/>
    <w:rsid w:val="00FF63EF"/>
    <w:rsid w:val="00FF6FD0"/>
    <w:rsid w:val="00FF757D"/>
    <w:rsid w:val="00FF7801"/>
    <w:rsid w:val="00FF7DF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758D"/>
    <w:rPr>
      <w:sz w:val="24"/>
    </w:rPr>
  </w:style>
  <w:style w:type="paragraph" w:styleId="Titolo1">
    <w:name w:val="heading 1"/>
    <w:basedOn w:val="Normale"/>
    <w:next w:val="Normale"/>
    <w:link w:val="Titolo1Carattere"/>
    <w:qFormat/>
    <w:rsid w:val="00D65240"/>
    <w:pPr>
      <w:keepNext/>
      <w:spacing w:before="240" w:after="60"/>
      <w:outlineLvl w:val="0"/>
    </w:pPr>
    <w:rPr>
      <w:rFonts w:ascii="Arial" w:eastAsia="Times New Roman" w:hAnsi="Arial" w:cs="Arial"/>
      <w:b/>
      <w:bCs/>
      <w:kern w:val="32"/>
      <w:sz w:val="32"/>
      <w:szCs w:val="32"/>
      <w:lang w:eastAsia="it-IT"/>
    </w:rPr>
  </w:style>
  <w:style w:type="paragraph" w:styleId="Titolo2">
    <w:name w:val="heading 2"/>
    <w:basedOn w:val="Normale"/>
    <w:next w:val="Normale"/>
    <w:link w:val="Titolo2Carattere"/>
    <w:uiPriority w:val="9"/>
    <w:unhideWhenUsed/>
    <w:qFormat/>
    <w:rsid w:val="00D65240"/>
    <w:pPr>
      <w:keepNext/>
      <w:keepLines/>
      <w:spacing w:before="200"/>
      <w:outlineLvl w:val="1"/>
    </w:pPr>
    <w:rPr>
      <w:rFonts w:asciiTheme="majorHAnsi" w:eastAsiaTheme="majorEastAsia" w:hAnsiTheme="majorHAnsi" w:cstheme="majorBidi"/>
      <w:b/>
      <w:bCs/>
      <w:sz w:val="26"/>
      <w:szCs w:val="26"/>
    </w:rPr>
  </w:style>
  <w:style w:type="paragraph" w:styleId="Titolo3">
    <w:name w:val="heading 3"/>
    <w:basedOn w:val="Normale"/>
    <w:next w:val="Normale"/>
    <w:link w:val="Titolo3Carattere"/>
    <w:uiPriority w:val="9"/>
    <w:unhideWhenUsed/>
    <w:qFormat/>
    <w:rsid w:val="00D8182B"/>
    <w:pPr>
      <w:keepNext/>
      <w:keepLines/>
      <w:spacing w:before="100" w:beforeAutospacing="1"/>
      <w:outlineLvl w:val="2"/>
    </w:pPr>
    <w:rPr>
      <w:rFonts w:asciiTheme="majorHAnsi" w:eastAsiaTheme="majorEastAsia" w:hAnsiTheme="majorHAnsi" w:cstheme="majorBidi"/>
      <w:b/>
      <w:bCs/>
    </w:rPr>
  </w:style>
  <w:style w:type="paragraph" w:styleId="Titolo4">
    <w:name w:val="heading 4"/>
    <w:basedOn w:val="Normale"/>
    <w:next w:val="Normale"/>
    <w:link w:val="Titolo4Carattere"/>
    <w:qFormat/>
    <w:rsid w:val="00D65240"/>
    <w:pPr>
      <w:keepNext/>
      <w:spacing w:before="240" w:after="60"/>
      <w:outlineLvl w:val="3"/>
    </w:pPr>
    <w:rPr>
      <w:rFonts w:ascii="Times New Roman" w:eastAsia="Times New Roman" w:hAnsi="Times New Roman"/>
      <w:b/>
      <w:bCs/>
      <w:sz w:val="28"/>
      <w:szCs w:val="28"/>
      <w:lang w:eastAsia="it-IT"/>
    </w:rPr>
  </w:style>
  <w:style w:type="paragraph" w:styleId="Titolo5">
    <w:name w:val="heading 5"/>
    <w:basedOn w:val="Normale"/>
    <w:next w:val="Normale"/>
    <w:link w:val="Titolo5Carattere"/>
    <w:uiPriority w:val="9"/>
    <w:unhideWhenUsed/>
    <w:qFormat/>
    <w:rsid w:val="00CD3931"/>
    <w:pPr>
      <w:keepNext/>
      <w:keepLines/>
      <w:spacing w:before="200"/>
      <w:outlineLvl w:val="4"/>
    </w:pPr>
    <w:rPr>
      <w:rFonts w:asciiTheme="majorHAnsi" w:eastAsiaTheme="majorEastAsia" w:hAnsiTheme="majorHAnsi" w:cstheme="majorBidi"/>
      <w:i/>
    </w:rPr>
  </w:style>
  <w:style w:type="paragraph" w:styleId="Titolo6">
    <w:name w:val="heading 6"/>
    <w:basedOn w:val="Normale"/>
    <w:next w:val="Normale"/>
    <w:link w:val="Titolo6Carattere"/>
    <w:uiPriority w:val="9"/>
    <w:unhideWhenUsed/>
    <w:qFormat/>
    <w:rsid w:val="00CD3931"/>
    <w:pPr>
      <w:keepNext/>
      <w:keepLines/>
      <w:spacing w:before="200"/>
      <w:outlineLvl w:val="5"/>
    </w:pPr>
    <w:rPr>
      <w:rFonts w:asciiTheme="majorHAnsi" w:eastAsiaTheme="majorEastAsia" w:hAnsiTheme="majorHAnsi" w:cstheme="majorBidi"/>
      <w:i/>
      <w:iCs/>
      <w:color w:val="000000" w:themeColor="text1"/>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65240"/>
    <w:pPr>
      <w:ind w:left="720"/>
      <w:contextualSpacing/>
    </w:pPr>
    <w:rPr>
      <w:i/>
    </w:rPr>
  </w:style>
  <w:style w:type="character" w:customStyle="1" w:styleId="Titolo1Carattere">
    <w:name w:val="Titolo 1 Carattere"/>
    <w:basedOn w:val="Carpredefinitoparagrafo"/>
    <w:link w:val="Titolo1"/>
    <w:rsid w:val="00D65240"/>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rsid w:val="00D65240"/>
    <w:rPr>
      <w:rFonts w:asciiTheme="majorHAnsi" w:eastAsiaTheme="majorEastAsia" w:hAnsiTheme="majorHAnsi" w:cstheme="majorBidi"/>
      <w:b/>
      <w:bCs/>
      <w:color w:val="000000" w:themeColor="text1"/>
      <w:sz w:val="26"/>
      <w:szCs w:val="26"/>
    </w:rPr>
  </w:style>
  <w:style w:type="character" w:customStyle="1" w:styleId="Titolo3Carattere">
    <w:name w:val="Titolo 3 Carattere"/>
    <w:basedOn w:val="Carpredefinitoparagrafo"/>
    <w:link w:val="Titolo3"/>
    <w:uiPriority w:val="9"/>
    <w:rsid w:val="00D8182B"/>
    <w:rPr>
      <w:rFonts w:asciiTheme="majorHAnsi" w:eastAsiaTheme="majorEastAsia" w:hAnsiTheme="majorHAnsi" w:cstheme="majorBidi"/>
      <w:b/>
      <w:bCs/>
      <w:sz w:val="24"/>
    </w:rPr>
  </w:style>
  <w:style w:type="character" w:customStyle="1" w:styleId="Titolo4Carattere">
    <w:name w:val="Titolo 4 Carattere"/>
    <w:basedOn w:val="Carpredefinitoparagrafo"/>
    <w:link w:val="Titolo4"/>
    <w:rsid w:val="00D65240"/>
    <w:rPr>
      <w:rFonts w:ascii="Times New Roman" w:eastAsia="Times New Roman" w:hAnsi="Times New Roman" w:cs="Times New Roman"/>
      <w:b/>
      <w:bCs/>
      <w:sz w:val="28"/>
      <w:szCs w:val="28"/>
      <w:lang w:eastAsia="it-IT"/>
    </w:rPr>
  </w:style>
  <w:style w:type="paragraph" w:styleId="Titolo">
    <w:name w:val="Title"/>
    <w:basedOn w:val="Normale"/>
    <w:next w:val="Normale"/>
    <w:link w:val="TitoloCarattere"/>
    <w:uiPriority w:val="10"/>
    <w:qFormat/>
    <w:rsid w:val="00D65240"/>
    <w:pPr>
      <w:pBdr>
        <w:bottom w:val="single" w:sz="8" w:space="4" w:color="DDDDDD"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oloCarattere">
    <w:name w:val="Titolo Carattere"/>
    <w:basedOn w:val="Carpredefinitoparagrafo"/>
    <w:link w:val="Titolo"/>
    <w:uiPriority w:val="10"/>
    <w:rsid w:val="00D65240"/>
    <w:rPr>
      <w:rFonts w:asciiTheme="majorHAnsi" w:eastAsiaTheme="majorEastAsia" w:hAnsiTheme="majorHAnsi" w:cstheme="majorBidi"/>
      <w:color w:val="000000" w:themeColor="text2" w:themeShade="BF"/>
      <w:spacing w:val="5"/>
      <w:kern w:val="28"/>
      <w:sz w:val="52"/>
      <w:szCs w:val="52"/>
    </w:rPr>
  </w:style>
  <w:style w:type="paragraph" w:styleId="Sottotitolo">
    <w:name w:val="Subtitle"/>
    <w:basedOn w:val="Normale"/>
    <w:next w:val="Normale"/>
    <w:link w:val="SottotitoloCarattere"/>
    <w:uiPriority w:val="11"/>
    <w:qFormat/>
    <w:rsid w:val="00D65240"/>
    <w:pPr>
      <w:numPr>
        <w:ilvl w:val="1"/>
      </w:numPr>
    </w:pPr>
    <w:rPr>
      <w:rFonts w:asciiTheme="majorHAnsi" w:eastAsiaTheme="majorEastAsia" w:hAnsiTheme="majorHAnsi" w:cstheme="majorBidi"/>
      <w:i/>
      <w:iCs/>
      <w:spacing w:val="15"/>
      <w:szCs w:val="24"/>
    </w:rPr>
  </w:style>
  <w:style w:type="character" w:customStyle="1" w:styleId="SottotitoloCarattere">
    <w:name w:val="Sottotitolo Carattere"/>
    <w:basedOn w:val="Carpredefinitoparagrafo"/>
    <w:link w:val="Sottotitolo"/>
    <w:uiPriority w:val="11"/>
    <w:rsid w:val="00D65240"/>
    <w:rPr>
      <w:rFonts w:asciiTheme="majorHAnsi" w:eastAsiaTheme="majorEastAsia" w:hAnsiTheme="majorHAnsi" w:cstheme="majorBidi"/>
      <w:i/>
      <w:iCs/>
      <w:color w:val="000000" w:themeColor="text1"/>
      <w:spacing w:val="15"/>
      <w:sz w:val="24"/>
      <w:szCs w:val="24"/>
    </w:rPr>
  </w:style>
  <w:style w:type="character" w:styleId="Enfasicorsivo">
    <w:name w:val="Emphasis"/>
    <w:basedOn w:val="Carpredefinitoparagrafo"/>
    <w:uiPriority w:val="20"/>
    <w:qFormat/>
    <w:rsid w:val="00D65240"/>
    <w:rPr>
      <w:i/>
      <w:iCs/>
    </w:rPr>
  </w:style>
  <w:style w:type="paragraph" w:styleId="Nessunaspaziatura">
    <w:name w:val="No Spacing"/>
    <w:uiPriority w:val="1"/>
    <w:qFormat/>
    <w:rsid w:val="00D65240"/>
  </w:style>
  <w:style w:type="paragraph" w:styleId="Citazione">
    <w:name w:val="Quote"/>
    <w:basedOn w:val="Normale"/>
    <w:next w:val="Normale"/>
    <w:link w:val="CitazioneCarattere"/>
    <w:autoRedefine/>
    <w:uiPriority w:val="29"/>
    <w:qFormat/>
    <w:rsid w:val="00844C89"/>
    <w:pPr>
      <w:ind w:left="709"/>
    </w:pPr>
    <w:rPr>
      <w:rFonts w:ascii="Garamond" w:eastAsia="Times New Roman" w:hAnsi="Garamond"/>
      <w:i/>
      <w:iCs/>
      <w:color w:val="000000"/>
      <w:sz w:val="20"/>
      <w:szCs w:val="20"/>
      <w:lang w:eastAsia="it-IT"/>
    </w:rPr>
  </w:style>
  <w:style w:type="character" w:customStyle="1" w:styleId="CitazioneCarattere">
    <w:name w:val="Citazione Carattere"/>
    <w:basedOn w:val="Carpredefinitoparagrafo"/>
    <w:link w:val="Citazione"/>
    <w:uiPriority w:val="29"/>
    <w:rsid w:val="00844C89"/>
    <w:rPr>
      <w:rFonts w:ascii="Garamond" w:eastAsia="Times New Roman" w:hAnsi="Garamond"/>
      <w:i/>
      <w:iCs/>
      <w:color w:val="000000"/>
      <w:sz w:val="20"/>
      <w:szCs w:val="20"/>
      <w:lang w:eastAsia="it-IT"/>
    </w:rPr>
  </w:style>
  <w:style w:type="paragraph" w:styleId="Citazioneintensa">
    <w:name w:val="Intense Quote"/>
    <w:basedOn w:val="Normale"/>
    <w:next w:val="Normale"/>
    <w:link w:val="CitazioneintensaCarattere"/>
    <w:uiPriority w:val="30"/>
    <w:qFormat/>
    <w:rsid w:val="00D65240"/>
    <w:pPr>
      <w:pBdr>
        <w:bottom w:val="single" w:sz="4" w:space="4" w:color="DDDDDD" w:themeColor="accent1"/>
      </w:pBdr>
      <w:spacing w:before="200" w:after="280"/>
      <w:ind w:left="936" w:right="936"/>
    </w:pPr>
    <w:rPr>
      <w:b/>
      <w:bCs/>
      <w:i/>
      <w:iCs/>
    </w:rPr>
  </w:style>
  <w:style w:type="character" w:customStyle="1" w:styleId="CitazioneintensaCarattere">
    <w:name w:val="Citazione intensa Carattere"/>
    <w:basedOn w:val="Carpredefinitoparagrafo"/>
    <w:link w:val="Citazioneintensa"/>
    <w:uiPriority w:val="30"/>
    <w:rsid w:val="00D65240"/>
    <w:rPr>
      <w:b/>
      <w:bCs/>
      <w:i/>
      <w:iCs/>
      <w:color w:val="000000" w:themeColor="text1"/>
    </w:rPr>
  </w:style>
  <w:style w:type="character" w:styleId="Enfasidelicata">
    <w:name w:val="Subtle Emphasis"/>
    <w:basedOn w:val="Carpredefinitoparagrafo"/>
    <w:uiPriority w:val="19"/>
    <w:qFormat/>
    <w:rsid w:val="00D65240"/>
    <w:rPr>
      <w:i/>
      <w:iCs/>
      <w:color w:val="000000" w:themeColor="text1"/>
    </w:rPr>
  </w:style>
  <w:style w:type="character" w:styleId="Enfasiintensa">
    <w:name w:val="Intense Emphasis"/>
    <w:basedOn w:val="Carpredefinitoparagrafo"/>
    <w:uiPriority w:val="21"/>
    <w:qFormat/>
    <w:rsid w:val="00D65240"/>
    <w:rPr>
      <w:b/>
      <w:bCs/>
      <w:i/>
      <w:iCs/>
      <w:color w:val="000000" w:themeColor="text1"/>
    </w:rPr>
  </w:style>
  <w:style w:type="character" w:styleId="Riferimentodelicato">
    <w:name w:val="Subtle Reference"/>
    <w:basedOn w:val="Carpredefinitoparagrafo"/>
    <w:uiPriority w:val="31"/>
    <w:qFormat/>
    <w:rsid w:val="00D65240"/>
    <w:rPr>
      <w:smallCaps/>
      <w:color w:val="000000" w:themeColor="text1"/>
      <w:u w:val="single"/>
    </w:rPr>
  </w:style>
  <w:style w:type="character" w:styleId="Riferimentointenso">
    <w:name w:val="Intense Reference"/>
    <w:basedOn w:val="Carpredefinitoparagrafo"/>
    <w:uiPriority w:val="32"/>
    <w:qFormat/>
    <w:rsid w:val="00D65240"/>
    <w:rPr>
      <w:b/>
      <w:bCs/>
      <w:smallCaps/>
      <w:color w:val="000000" w:themeColor="text1"/>
      <w:spacing w:val="5"/>
      <w:u w:val="single"/>
    </w:rPr>
  </w:style>
  <w:style w:type="character" w:styleId="Titolodellibro">
    <w:name w:val="Book Title"/>
    <w:basedOn w:val="Carpredefinitoparagrafo"/>
    <w:uiPriority w:val="33"/>
    <w:qFormat/>
    <w:rsid w:val="00D65240"/>
    <w:rPr>
      <w:b/>
      <w:bCs/>
      <w:smallCaps/>
      <w:color w:val="000000" w:themeColor="text1"/>
      <w:spacing w:val="5"/>
    </w:rPr>
  </w:style>
  <w:style w:type="character" w:customStyle="1" w:styleId="Titolo5Carattere">
    <w:name w:val="Titolo 5 Carattere"/>
    <w:basedOn w:val="Carpredefinitoparagrafo"/>
    <w:link w:val="Titolo5"/>
    <w:uiPriority w:val="9"/>
    <w:rsid w:val="00CD3931"/>
    <w:rPr>
      <w:rFonts w:asciiTheme="majorHAnsi" w:eastAsiaTheme="majorEastAsia" w:hAnsiTheme="majorHAnsi" w:cstheme="majorBidi"/>
      <w:i/>
      <w:sz w:val="24"/>
    </w:rPr>
  </w:style>
  <w:style w:type="paragraph" w:styleId="Testonotaapidipagina">
    <w:name w:val="footnote text"/>
    <w:basedOn w:val="Normale"/>
    <w:link w:val="TestonotaapidipaginaCarattere"/>
    <w:uiPriority w:val="99"/>
    <w:rsid w:val="00A16020"/>
    <w:pPr>
      <w:ind w:firstLine="397"/>
      <w:contextualSpacing/>
    </w:pPr>
    <w:rPr>
      <w:rFonts w:ascii="Times New Roman" w:eastAsia="Times New Roman" w:hAnsi="Times New Roman" w:cs="Times New Roman"/>
      <w:szCs w:val="20"/>
      <w:lang w:eastAsia="it-IT"/>
    </w:rPr>
  </w:style>
  <w:style w:type="character" w:customStyle="1" w:styleId="TestonotaapidipaginaCarattere">
    <w:name w:val="Testo nota a piè di pagina Carattere"/>
    <w:basedOn w:val="Carpredefinitoparagrafo"/>
    <w:link w:val="Testonotaapidipagina"/>
    <w:uiPriority w:val="99"/>
    <w:rsid w:val="00A16020"/>
    <w:rPr>
      <w:rFonts w:ascii="Times New Roman" w:eastAsia="Times New Roman" w:hAnsi="Times New Roman" w:cs="Times New Roman"/>
      <w:sz w:val="24"/>
      <w:szCs w:val="20"/>
      <w:lang w:eastAsia="it-IT"/>
    </w:rPr>
  </w:style>
  <w:style w:type="character" w:styleId="Rimandonotaapidipagina">
    <w:name w:val="footnote reference"/>
    <w:basedOn w:val="Carpredefinitoparagrafo"/>
    <w:uiPriority w:val="99"/>
    <w:semiHidden/>
    <w:rsid w:val="00A16020"/>
    <w:rPr>
      <w:vertAlign w:val="superscript"/>
    </w:rPr>
  </w:style>
  <w:style w:type="paragraph" w:styleId="NormaleWeb">
    <w:name w:val="Normal (Web)"/>
    <w:basedOn w:val="Normale"/>
    <w:uiPriority w:val="99"/>
    <w:rsid w:val="00A16020"/>
    <w:pPr>
      <w:spacing w:before="100" w:beforeAutospacing="1" w:after="100" w:afterAutospacing="1"/>
      <w:contextualSpacing/>
    </w:pPr>
    <w:rPr>
      <w:rFonts w:ascii="Times New Roman" w:eastAsia="Times New Roman" w:hAnsi="Times New Roman" w:cs="Times New Roman"/>
      <w:color w:val="000000"/>
      <w:szCs w:val="24"/>
      <w:lang w:eastAsia="it-IT"/>
    </w:rPr>
  </w:style>
  <w:style w:type="paragraph" w:styleId="Sommario1">
    <w:name w:val="toc 1"/>
    <w:basedOn w:val="Normale"/>
    <w:next w:val="Normale"/>
    <w:autoRedefine/>
    <w:uiPriority w:val="39"/>
    <w:unhideWhenUsed/>
    <w:rsid w:val="00A16020"/>
    <w:pPr>
      <w:spacing w:after="100"/>
    </w:pPr>
  </w:style>
  <w:style w:type="paragraph" w:styleId="Sommario2">
    <w:name w:val="toc 2"/>
    <w:basedOn w:val="Normale"/>
    <w:next w:val="Normale"/>
    <w:autoRedefine/>
    <w:uiPriority w:val="39"/>
    <w:unhideWhenUsed/>
    <w:rsid w:val="00A16020"/>
    <w:pPr>
      <w:spacing w:after="100"/>
      <w:ind w:left="240"/>
    </w:pPr>
  </w:style>
  <w:style w:type="paragraph" w:styleId="Sommario3">
    <w:name w:val="toc 3"/>
    <w:basedOn w:val="Normale"/>
    <w:next w:val="Normale"/>
    <w:autoRedefine/>
    <w:uiPriority w:val="39"/>
    <w:unhideWhenUsed/>
    <w:rsid w:val="00A16020"/>
    <w:pPr>
      <w:spacing w:after="100"/>
      <w:ind w:left="480"/>
    </w:pPr>
  </w:style>
  <w:style w:type="paragraph" w:styleId="Sommario4">
    <w:name w:val="toc 4"/>
    <w:basedOn w:val="Normale"/>
    <w:next w:val="Normale"/>
    <w:autoRedefine/>
    <w:uiPriority w:val="39"/>
    <w:unhideWhenUsed/>
    <w:rsid w:val="00A16020"/>
    <w:pPr>
      <w:spacing w:after="100"/>
      <w:ind w:left="720"/>
    </w:pPr>
  </w:style>
  <w:style w:type="paragraph" w:styleId="Sommario5">
    <w:name w:val="toc 5"/>
    <w:basedOn w:val="Normale"/>
    <w:next w:val="Normale"/>
    <w:autoRedefine/>
    <w:uiPriority w:val="39"/>
    <w:unhideWhenUsed/>
    <w:rsid w:val="00A16020"/>
    <w:pPr>
      <w:spacing w:after="100"/>
      <w:ind w:left="960"/>
    </w:pPr>
  </w:style>
  <w:style w:type="character" w:styleId="Collegamentoipertestuale">
    <w:name w:val="Hyperlink"/>
    <w:basedOn w:val="Carpredefinitoparagrafo"/>
    <w:uiPriority w:val="99"/>
    <w:unhideWhenUsed/>
    <w:rsid w:val="00A16020"/>
    <w:rPr>
      <w:color w:val="5F5F5F" w:themeColor="hyperlink"/>
      <w:u w:val="single"/>
    </w:rPr>
  </w:style>
  <w:style w:type="character" w:customStyle="1" w:styleId="text21172059089440">
    <w:name w:val="text21172059089440"/>
    <w:basedOn w:val="Carpredefinitoparagrafo"/>
    <w:rsid w:val="0010758D"/>
  </w:style>
  <w:style w:type="character" w:customStyle="1" w:styleId="Titolo6Carattere">
    <w:name w:val="Titolo 6 Carattere"/>
    <w:basedOn w:val="Carpredefinitoparagrafo"/>
    <w:link w:val="Titolo6"/>
    <w:uiPriority w:val="9"/>
    <w:rsid w:val="00CD3931"/>
    <w:rPr>
      <w:rFonts w:asciiTheme="majorHAnsi" w:eastAsiaTheme="majorEastAsia" w:hAnsiTheme="majorHAnsi" w:cstheme="majorBidi"/>
      <w:i/>
      <w:iCs/>
      <w:color w:val="000000" w:themeColor="text1"/>
      <w:sz w:val="24"/>
    </w:rPr>
  </w:style>
  <w:style w:type="paragraph" w:styleId="Sommario6">
    <w:name w:val="toc 6"/>
    <w:basedOn w:val="Normale"/>
    <w:next w:val="Normale"/>
    <w:autoRedefine/>
    <w:uiPriority w:val="39"/>
    <w:unhideWhenUsed/>
    <w:rsid w:val="00CD3931"/>
    <w:pPr>
      <w:spacing w:after="100"/>
      <w:ind w:left="1200"/>
    </w:pPr>
  </w:style>
  <w:style w:type="paragraph" w:styleId="Sommario7">
    <w:name w:val="toc 7"/>
    <w:basedOn w:val="Normale"/>
    <w:next w:val="Normale"/>
    <w:autoRedefine/>
    <w:uiPriority w:val="39"/>
    <w:unhideWhenUsed/>
    <w:rsid w:val="00077EAA"/>
    <w:pPr>
      <w:spacing w:after="100" w:line="276" w:lineRule="auto"/>
      <w:ind w:left="1320"/>
      <w:jc w:val="left"/>
    </w:pPr>
    <w:rPr>
      <w:rFonts w:eastAsiaTheme="minorEastAsia"/>
      <w:sz w:val="22"/>
      <w:lang w:eastAsia="it-IT"/>
    </w:rPr>
  </w:style>
  <w:style w:type="paragraph" w:styleId="Sommario8">
    <w:name w:val="toc 8"/>
    <w:basedOn w:val="Normale"/>
    <w:next w:val="Normale"/>
    <w:autoRedefine/>
    <w:uiPriority w:val="39"/>
    <w:unhideWhenUsed/>
    <w:rsid w:val="00077EAA"/>
    <w:pPr>
      <w:spacing w:after="100" w:line="276" w:lineRule="auto"/>
      <w:ind w:left="1540"/>
      <w:jc w:val="left"/>
    </w:pPr>
    <w:rPr>
      <w:rFonts w:eastAsiaTheme="minorEastAsia"/>
      <w:sz w:val="22"/>
      <w:lang w:eastAsia="it-IT"/>
    </w:rPr>
  </w:style>
  <w:style w:type="paragraph" w:styleId="Sommario9">
    <w:name w:val="toc 9"/>
    <w:basedOn w:val="Normale"/>
    <w:next w:val="Normale"/>
    <w:autoRedefine/>
    <w:uiPriority w:val="39"/>
    <w:unhideWhenUsed/>
    <w:rsid w:val="00077EAA"/>
    <w:pPr>
      <w:spacing w:after="100" w:line="276" w:lineRule="auto"/>
      <w:ind w:left="1760"/>
      <w:jc w:val="left"/>
    </w:pPr>
    <w:rPr>
      <w:rFonts w:eastAsiaTheme="minorEastAsia"/>
      <w:sz w:val="22"/>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tican.va/holy_father/john_paul_ii/index_it.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Gradazioni di grigio">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9199C4-7C61-42B0-9C58-5BAE3F601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47</Pages>
  <Words>30856</Words>
  <Characters>175881</Characters>
  <Application>Microsoft Office Word</Application>
  <DocSecurity>0</DocSecurity>
  <Lines>1465</Lines>
  <Paragraphs>412</Paragraphs>
  <ScaleCrop>false</ScaleCrop>
  <HeadingPairs>
    <vt:vector size="4" baseType="variant">
      <vt:variant>
        <vt:lpstr>Titolo</vt:lpstr>
      </vt:variant>
      <vt:variant>
        <vt:i4>1</vt:i4>
      </vt:variant>
      <vt:variant>
        <vt:lpstr>Intestazioni</vt:lpstr>
      </vt:variant>
      <vt:variant>
        <vt:i4>29</vt:i4>
      </vt:variant>
    </vt:vector>
  </HeadingPairs>
  <TitlesOfParts>
    <vt:vector size="30" baseType="lpstr">
      <vt:lpstr/>
      <vt:lpstr/>
      <vt:lpstr>INTRODUZIONE</vt:lpstr>
      <vt:lpstr>    1. Alla radice del dialogo: la collocazione della Chiesa nel mondo </vt:lpstr>
      <vt:lpstr>    2. Una priorità attuale: la formazione al dialogo </vt:lpstr>
      <vt:lpstr>CAPITOLO PRIMO. IL CONCILIO VATICANO II</vt:lpstr>
      <vt:lpstr>    1. Giovanni XXIII e l’indizione del Concilio Vaticano II</vt:lpstr>
      <vt:lpstr>    2. La Lettera Enciclica Ecclesiam Suam di Paolo VI</vt:lpstr>
      <vt:lpstr>        1. Quale rapporto tra Chiesa e mondo?</vt:lpstr>
      <vt:lpstr>        2. La Chiesa sceglie il dialogo</vt:lpstr>
      <vt:lpstr>        3. Il dialogo come nuovo stile di evangelizzazione e missione</vt:lpstr>
      <vt:lpstr>        4. Il dialogo come espressione della logica dell’incarnazione</vt:lpstr>
      <vt:lpstr>        5. Dialogo ed identità cristiana</vt:lpstr>
      <vt:lpstr>        6. Dialogo ed attenzione al destinatario</vt:lpstr>
      <vt:lpstr>    3. La Costituzione Dogmatica Lumen Gentium sulla Chiesa</vt:lpstr>
      <vt:lpstr>        1. La Chiesa nel mistero della salvezza</vt:lpstr>
      <vt:lpstr>        2. Le missioni: l’offerta dialogante della salvezza a tutti gli uomini</vt:lpstr>
      <vt:lpstr>    4.Il Decreto Ad Gentes sulle missioni</vt:lpstr>
      <vt:lpstr>    5. Il Decreto Unitatis Redintegratio </vt:lpstr>
      <vt:lpstr>        1. Principi Cattolici sull'ecumenismo </vt:lpstr>
      <vt:lpstr>        2. Applicazione dei principi nelle relazioni con le chiese:</vt:lpstr>
      <vt:lpstr>        3. L'ecumenismo: indicazioni pastorali</vt:lpstr>
      <vt:lpstr>        NOTA BENE: Verso quale Chiesa unita?</vt:lpstr>
      <vt:lpstr>    6. Il Decreto Orientalium Ecclesiarum </vt:lpstr>
      <vt:lpstr>    7. La Dichiarazione Nostra Aetate e il dialogo con le altre religioni</vt:lpstr>
      <vt:lpstr>        1. Il rapporto con Induismo, Buddismo e altre religioni</vt:lpstr>
      <vt:lpstr>        </vt:lpstr>
      <vt:lpstr>        2. Il rapporto con la religione musulmana</vt:lpstr>
      <vt:lpstr>        3. Il rapporto con la religione ebraica</vt:lpstr>
      <vt:lpstr>        4. L’appello alla fraternità</vt:lpstr>
    </vt:vector>
  </TitlesOfParts>
  <Company/>
  <LinksUpToDate>false</LinksUpToDate>
  <CharactersWithSpaces>206325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ignazio</dc:creator>
  <cp:lastModifiedBy>ignazio</cp:lastModifiedBy>
  <cp:revision>5</cp:revision>
  <dcterms:created xsi:type="dcterms:W3CDTF">2021-05-05T09:45:00Z</dcterms:created>
  <dcterms:modified xsi:type="dcterms:W3CDTF">2021-05-10T16:24:00Z</dcterms:modified>
</cp:coreProperties>
</file>