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E5133" w14:textId="3FF5AF27" w:rsidR="00F96536" w:rsidRDefault="00857092" w:rsidP="00857092">
      <w:pPr>
        <w:pStyle w:val="Titolo1"/>
      </w:pPr>
      <w:r>
        <w:t>CAPITOLO QUINTO – L’induismo</w:t>
      </w:r>
    </w:p>
    <w:p w14:paraId="638DE1B0" w14:textId="4D385C2C" w:rsidR="00857092" w:rsidRDefault="00857092" w:rsidP="0007021E">
      <w:pPr>
        <w:pStyle w:val="Titolo2"/>
        <w:rPr>
          <w:noProof/>
        </w:rPr>
      </w:pPr>
      <w:r w:rsidRPr="00813B2B">
        <w:rPr>
          <w:noProof/>
        </w:rPr>
        <w:t xml:space="preserve">1. </w:t>
      </w:r>
      <w:r w:rsidR="00BF4A90">
        <w:rPr>
          <w:noProof/>
        </w:rPr>
        <w:t>La storia</w:t>
      </w:r>
    </w:p>
    <w:p w14:paraId="6E77510A" w14:textId="50F70B78" w:rsidR="002327D6" w:rsidRDefault="002327D6" w:rsidP="00B0784D">
      <w:pPr>
        <w:pStyle w:val="Paragrafoelenco"/>
        <w:numPr>
          <w:ilvl w:val="0"/>
          <w:numId w:val="5"/>
        </w:numPr>
        <w:jc w:val="both"/>
      </w:pPr>
      <w:r>
        <w:t>Il mistero delle origini, nella fusione tra gli Arii e le popolazioni autoctone della valle dell’Indo</w:t>
      </w:r>
      <w:r w:rsidR="00855065">
        <w:t xml:space="preserve"> (</w:t>
      </w:r>
      <w:proofErr w:type="spellStart"/>
      <w:r w:rsidR="00855065">
        <w:t>Varuna</w:t>
      </w:r>
      <w:proofErr w:type="spellEnd"/>
      <w:r w:rsidR="00855065">
        <w:t xml:space="preserve">, </w:t>
      </w:r>
      <w:proofErr w:type="spellStart"/>
      <w:r w:rsidR="00855065">
        <w:t>Mithra</w:t>
      </w:r>
      <w:proofErr w:type="spellEnd"/>
      <w:r w:rsidR="00855065">
        <w:t>, Indra scalzato da Shiva e Visnù)</w:t>
      </w:r>
    </w:p>
    <w:p w14:paraId="76C766ED" w14:textId="0634E1B9" w:rsidR="00BF4A90" w:rsidRDefault="00BF4A90" w:rsidP="002327D6">
      <w:pPr>
        <w:pStyle w:val="Paragrafoelenco"/>
        <w:numPr>
          <w:ilvl w:val="0"/>
          <w:numId w:val="5"/>
        </w:numPr>
      </w:pPr>
      <w:r>
        <w:t xml:space="preserve">LA PRIMA FASE: VEDISMO (1500-900 a. C.). </w:t>
      </w:r>
    </w:p>
    <w:p w14:paraId="35C4329A" w14:textId="22264D71" w:rsidR="00BF4A90" w:rsidRDefault="00BF4A90" w:rsidP="00350565">
      <w:pPr>
        <w:pStyle w:val="Paragrafoelenco"/>
        <w:numPr>
          <w:ilvl w:val="0"/>
          <w:numId w:val="13"/>
        </w:numPr>
      </w:pPr>
      <w:r>
        <w:t>LA SECONDA FASE: BRAHMANESIMO (900 a. C. – 400 a. C.)</w:t>
      </w:r>
      <w:r w:rsidR="00B0784D">
        <w:t xml:space="preserve"> cfr. Il potere sacerdotale dei brahmana, il maestro brahmano (guru). </w:t>
      </w:r>
      <w:r w:rsidR="00350565">
        <w:t xml:space="preserve">L’ahimsa, non violenza e </w:t>
      </w:r>
      <w:proofErr w:type="spellStart"/>
      <w:r w:rsidR="00350565">
        <w:t>vegetarianesimo</w:t>
      </w:r>
      <w:proofErr w:type="spellEnd"/>
      <w:r w:rsidR="00350565">
        <w:t>.</w:t>
      </w:r>
    </w:p>
    <w:p w14:paraId="0EBBE355" w14:textId="3F4CDDFC" w:rsidR="00BF4A90" w:rsidRDefault="00BF4A90" w:rsidP="002327D6">
      <w:pPr>
        <w:pStyle w:val="Paragrafoelenco"/>
        <w:numPr>
          <w:ilvl w:val="0"/>
          <w:numId w:val="5"/>
        </w:numPr>
      </w:pPr>
      <w:r>
        <w:t>LA TERZA FASE: INDUISMO (400 a. C. sino ai nostri giorni)</w:t>
      </w:r>
    </w:p>
    <w:p w14:paraId="02ECF108" w14:textId="4B0EC80A" w:rsidR="004C6CB4" w:rsidRDefault="004C6CB4" w:rsidP="004C6CB4">
      <w:pPr>
        <w:pStyle w:val="Paragrafoelenco"/>
        <w:numPr>
          <w:ilvl w:val="0"/>
          <w:numId w:val="19"/>
        </w:numPr>
      </w:pPr>
      <w:r>
        <w:t>La devozione-religione di Visnù</w:t>
      </w:r>
      <w:r w:rsidR="0072437C">
        <w:t xml:space="preserve"> e le sue molteplici manifestazioni, tra cui Rama e Krishna</w:t>
      </w:r>
    </w:p>
    <w:p w14:paraId="61788331" w14:textId="5C7C4777" w:rsidR="004C6CB4" w:rsidRDefault="004C6CB4" w:rsidP="004C6CB4">
      <w:pPr>
        <w:pStyle w:val="Paragrafoelenco"/>
        <w:numPr>
          <w:ilvl w:val="0"/>
          <w:numId w:val="19"/>
        </w:numPr>
      </w:pPr>
      <w:r>
        <w:t>La devozione religione di Shiva</w:t>
      </w:r>
    </w:p>
    <w:p w14:paraId="26CE974B" w14:textId="0E7F541F" w:rsidR="004C6CB4" w:rsidRDefault="004C6CB4" w:rsidP="0072437C">
      <w:pPr>
        <w:pStyle w:val="Paragrafoelenco"/>
        <w:numPr>
          <w:ilvl w:val="0"/>
          <w:numId w:val="19"/>
        </w:numPr>
        <w:spacing w:after="0"/>
      </w:pPr>
      <w:r>
        <w:t xml:space="preserve">La devozione per la grande dea </w:t>
      </w:r>
      <w:proofErr w:type="spellStart"/>
      <w:r>
        <w:t>Sakti</w:t>
      </w:r>
      <w:proofErr w:type="spellEnd"/>
      <w:r>
        <w:t>/Kalì (moglie di Shiva). Tantra e Yoga.</w:t>
      </w:r>
    </w:p>
    <w:p w14:paraId="45CAEBDF" w14:textId="0636E86F" w:rsidR="0072437C" w:rsidRDefault="0072437C" w:rsidP="0072437C">
      <w:pPr>
        <w:pStyle w:val="Paragrafoelenco"/>
        <w:numPr>
          <w:ilvl w:val="0"/>
          <w:numId w:val="20"/>
        </w:numPr>
      </w:pPr>
      <w:r>
        <w:t>da una religiosità aniconica al culto delle immagini sacre</w:t>
      </w:r>
    </w:p>
    <w:p w14:paraId="59CB5C50" w14:textId="7135F886" w:rsidR="0072437C" w:rsidRDefault="0072437C" w:rsidP="0072437C">
      <w:pPr>
        <w:pStyle w:val="Paragrafoelenco"/>
        <w:numPr>
          <w:ilvl w:val="0"/>
          <w:numId w:val="20"/>
        </w:numPr>
      </w:pPr>
      <w:r>
        <w:t>dal culto in natura al tempio dove andare in pellegrinaggio</w:t>
      </w:r>
    </w:p>
    <w:p w14:paraId="53AE478B" w14:textId="11B9BF5A" w:rsidR="0072437C" w:rsidRDefault="0072437C" w:rsidP="0072437C">
      <w:pPr>
        <w:pStyle w:val="Paragrafoelenco"/>
        <w:numPr>
          <w:ilvl w:val="0"/>
          <w:numId w:val="20"/>
        </w:numPr>
      </w:pPr>
      <w:r>
        <w:t xml:space="preserve">il calendario: le feste del ciclo del tempo (cfr. </w:t>
      </w:r>
      <w:proofErr w:type="spellStart"/>
      <w:r>
        <w:t>Divali</w:t>
      </w:r>
      <w:proofErr w:type="spellEnd"/>
      <w:r>
        <w:t>: festa delle luci) e le feste di nascita degli dei.</w:t>
      </w:r>
    </w:p>
    <w:p w14:paraId="4113B265" w14:textId="6CF381E6" w:rsidR="00BF4A90" w:rsidRDefault="00BF4A90" w:rsidP="00BF4A90">
      <w:pPr>
        <w:pStyle w:val="Titolo2"/>
      </w:pPr>
      <w:r>
        <w:t xml:space="preserve">2. </w:t>
      </w:r>
      <w:r w:rsidRPr="00813B2B">
        <w:rPr>
          <w:noProof/>
        </w:rPr>
        <w:t>Tra mitologia e filosofia</w:t>
      </w:r>
    </w:p>
    <w:p w14:paraId="4DB9CD49" w14:textId="5AC48AF5" w:rsidR="002327D6" w:rsidRDefault="002327D6" w:rsidP="00BF4A90">
      <w:pPr>
        <w:pStyle w:val="Paragrafoelenco"/>
        <w:numPr>
          <w:ilvl w:val="0"/>
          <w:numId w:val="7"/>
        </w:numPr>
      </w:pPr>
      <w:r>
        <w:t>La</w:t>
      </w:r>
      <w:r w:rsidR="00BF4A90">
        <w:t xml:space="preserve"> </w:t>
      </w:r>
      <w:r>
        <w:t xml:space="preserve">sapienza antica dei </w:t>
      </w:r>
      <w:r w:rsidRPr="00F452E0">
        <w:rPr>
          <w:b/>
          <w:bCs/>
        </w:rPr>
        <w:t>Veda</w:t>
      </w:r>
      <w:r w:rsidR="005A4709">
        <w:t xml:space="preserve"> e il legame con l’Avesta iranico</w:t>
      </w:r>
    </w:p>
    <w:p w14:paraId="3F0AC156" w14:textId="77777777" w:rsidR="0054124B" w:rsidRDefault="005A4709" w:rsidP="0054124B">
      <w:pPr>
        <w:pStyle w:val="Paragrafoelenco"/>
        <w:spacing w:after="0"/>
      </w:pPr>
      <w:r>
        <w:t>Le raccolte vediche: Inni (</w:t>
      </w:r>
      <w:proofErr w:type="spellStart"/>
      <w:r>
        <w:t>Rigveda</w:t>
      </w:r>
      <w:proofErr w:type="spellEnd"/>
      <w:r>
        <w:t>), formule sacrificali, massime sapienziali e ordinamenti rituali per il Brahmana, i mantra (</w:t>
      </w:r>
      <w:r w:rsidR="00BF4A90">
        <w:t xml:space="preserve">l’eccezionale valore della sillaba </w:t>
      </w:r>
      <w:proofErr w:type="spellStart"/>
      <w:r w:rsidRPr="00BF4A90">
        <w:rPr>
          <w:i/>
          <w:iCs/>
        </w:rPr>
        <w:t>om</w:t>
      </w:r>
      <w:proofErr w:type="spellEnd"/>
      <w:r>
        <w:t>)</w:t>
      </w:r>
      <w:r w:rsidR="00855065">
        <w:t>, i riti segreti nelle foreste</w:t>
      </w:r>
      <w:r w:rsidR="0054124B">
        <w:t>.</w:t>
      </w:r>
    </w:p>
    <w:p w14:paraId="7CA31488" w14:textId="275D3D70" w:rsidR="0054124B" w:rsidRDefault="0054124B" w:rsidP="0054124B">
      <w:pPr>
        <w:pStyle w:val="Paragrafoelenco"/>
        <w:numPr>
          <w:ilvl w:val="0"/>
          <w:numId w:val="7"/>
        </w:numPr>
        <w:spacing w:after="0"/>
      </w:pPr>
      <w:r>
        <w:t>La tradizione/memoria (</w:t>
      </w:r>
      <w:proofErr w:type="spellStart"/>
      <w:r w:rsidRPr="0054124B">
        <w:rPr>
          <w:b/>
          <w:bCs/>
        </w:rPr>
        <w:t>smrti</w:t>
      </w:r>
      <w:proofErr w:type="spellEnd"/>
      <w:r>
        <w:t>) e la “divinizzazione” dei Veda</w:t>
      </w:r>
    </w:p>
    <w:p w14:paraId="78C387B1" w14:textId="732F1A83" w:rsidR="00855065" w:rsidRDefault="00855065" w:rsidP="0054124B">
      <w:pPr>
        <w:spacing w:after="0"/>
        <w:ind w:left="709"/>
      </w:pPr>
      <w:r>
        <w:t xml:space="preserve">Le </w:t>
      </w:r>
      <w:r w:rsidR="00F452E0" w:rsidRPr="0054124B">
        <w:rPr>
          <w:b/>
          <w:bCs/>
        </w:rPr>
        <w:t>U</w:t>
      </w:r>
      <w:r w:rsidRPr="0054124B">
        <w:rPr>
          <w:b/>
          <w:bCs/>
        </w:rPr>
        <w:t>panishad</w:t>
      </w:r>
      <w:r>
        <w:t>: il fine della conoscenza mistica e dell’insegnamento sapienziale</w:t>
      </w:r>
      <w:r w:rsidR="0000726E">
        <w:t xml:space="preserve"> = </w:t>
      </w:r>
      <w:proofErr w:type="spellStart"/>
      <w:r w:rsidR="0000726E">
        <w:t>Purusa</w:t>
      </w:r>
      <w:proofErr w:type="spellEnd"/>
      <w:r w:rsidR="0000726E">
        <w:t xml:space="preserve">: </w:t>
      </w:r>
      <w:r w:rsidR="00371A5F">
        <w:t xml:space="preserve">una divinità </w:t>
      </w:r>
      <w:r w:rsidR="0000726E">
        <w:t>verso il teismo e una nuova concezione religiosa</w:t>
      </w:r>
    </w:p>
    <w:p w14:paraId="393A342D" w14:textId="1C0CCBDF" w:rsidR="0000726E" w:rsidRDefault="0000726E" w:rsidP="0054124B">
      <w:pPr>
        <w:spacing w:after="0"/>
        <w:ind w:left="709"/>
      </w:pPr>
      <w:r>
        <w:t xml:space="preserve">Il </w:t>
      </w:r>
      <w:r w:rsidR="00BF4A90" w:rsidRPr="0054124B">
        <w:rPr>
          <w:b/>
          <w:bCs/>
        </w:rPr>
        <w:t>M</w:t>
      </w:r>
      <w:r w:rsidRPr="0054124B">
        <w:rPr>
          <w:b/>
          <w:bCs/>
        </w:rPr>
        <w:t>ahabharata</w:t>
      </w:r>
      <w:r>
        <w:t xml:space="preserve"> e la </w:t>
      </w:r>
      <w:proofErr w:type="spellStart"/>
      <w:r w:rsidRPr="0054124B">
        <w:rPr>
          <w:b/>
          <w:bCs/>
        </w:rPr>
        <w:t>Bhagavadgita</w:t>
      </w:r>
      <w:proofErr w:type="spellEnd"/>
    </w:p>
    <w:p w14:paraId="6E71FAAA" w14:textId="316BD98D" w:rsidR="0000726E" w:rsidRDefault="0000726E" w:rsidP="0054124B">
      <w:pPr>
        <w:spacing w:after="0"/>
        <w:ind w:left="709"/>
      </w:pPr>
      <w:r w:rsidRPr="0054124B">
        <w:rPr>
          <w:b/>
          <w:bCs/>
        </w:rPr>
        <w:t>Ramayana</w:t>
      </w:r>
      <w:r>
        <w:t xml:space="preserve"> e l’epica</w:t>
      </w:r>
    </w:p>
    <w:p w14:paraId="1185C9C5" w14:textId="6484CFEC" w:rsidR="0000726E" w:rsidRDefault="00E524D1" w:rsidP="00BF4A90">
      <w:pPr>
        <w:pStyle w:val="Paragrafoelenco"/>
        <w:numPr>
          <w:ilvl w:val="0"/>
          <w:numId w:val="7"/>
        </w:numPr>
        <w:jc w:val="both"/>
      </w:pPr>
      <w:r>
        <w:t>Creazione del mondo e l’ordine del tempo: l’universo è creato, si evolve in infine forme e si distrugge per rinascere ancora in un ciclo infinito</w:t>
      </w:r>
    </w:p>
    <w:p w14:paraId="56298685" w14:textId="54B036C6" w:rsidR="00E524D1" w:rsidRPr="002327D6" w:rsidRDefault="00E524D1" w:rsidP="00BF4A90">
      <w:pPr>
        <w:pStyle w:val="Paragrafoelenco"/>
        <w:numPr>
          <w:ilvl w:val="0"/>
          <w:numId w:val="7"/>
        </w:numPr>
        <w:jc w:val="both"/>
      </w:pPr>
      <w:r>
        <w:t>La creazione come “gioco divino”, danza… (ma se è per gioco è anche “per finta”: illusione, maya…)</w:t>
      </w:r>
    </w:p>
    <w:p w14:paraId="1C011924" w14:textId="12C3159C" w:rsidR="00BF4A90" w:rsidRDefault="00BF4A90" w:rsidP="0007021E">
      <w:pPr>
        <w:pStyle w:val="Titolo2"/>
        <w:rPr>
          <w:noProof/>
        </w:rPr>
      </w:pPr>
      <w:r>
        <w:rPr>
          <w:noProof/>
        </w:rPr>
        <w:t>3</w:t>
      </w:r>
      <w:r w:rsidR="00857092" w:rsidRPr="00813B2B">
        <w:rPr>
          <w:noProof/>
        </w:rPr>
        <w:t xml:space="preserve">. </w:t>
      </w:r>
      <w:r>
        <w:rPr>
          <w:noProof/>
        </w:rPr>
        <w:t>Le tre verità cardine dell’induismo</w:t>
      </w:r>
    </w:p>
    <w:p w14:paraId="2A4AAD38" w14:textId="22E67343" w:rsidR="00BF4A90" w:rsidRDefault="00BF4A90" w:rsidP="00BF4A90">
      <w:pPr>
        <w:pStyle w:val="Paragrafoelenco"/>
        <w:numPr>
          <w:ilvl w:val="0"/>
          <w:numId w:val="1"/>
        </w:numPr>
        <w:jc w:val="both"/>
      </w:pPr>
      <w:r>
        <w:t xml:space="preserve">Il </w:t>
      </w:r>
      <w:r w:rsidRPr="00BF4A90">
        <w:rPr>
          <w:b/>
          <w:bCs/>
        </w:rPr>
        <w:t>Dharma</w:t>
      </w:r>
      <w:r>
        <w:t xml:space="preserve"> (</w:t>
      </w:r>
      <w:proofErr w:type="spellStart"/>
      <w:r>
        <w:t>rta</w:t>
      </w:r>
      <w:proofErr w:type="spellEnd"/>
      <w:r>
        <w:t>): la legge eterna che regola l’ordine del cosmo, nell’alternarsi tra disordine, distruzione e rinascita =&gt; valore creativo del disordine, della trasgressione, che permette il superamento della “staticità illusoria”</w:t>
      </w:r>
    </w:p>
    <w:p w14:paraId="739ABF7A" w14:textId="77777777" w:rsidR="00BF4A90" w:rsidRDefault="00BF4A90" w:rsidP="00BF4A90">
      <w:pPr>
        <w:pStyle w:val="Paragrafoelenco"/>
        <w:numPr>
          <w:ilvl w:val="0"/>
          <w:numId w:val="1"/>
        </w:numPr>
      </w:pPr>
      <w:r>
        <w:t xml:space="preserve">Il </w:t>
      </w:r>
      <w:r w:rsidRPr="00BF4A90">
        <w:rPr>
          <w:b/>
          <w:bCs/>
        </w:rPr>
        <w:t>karman</w:t>
      </w:r>
      <w:r>
        <w:t>: la legge delle retribuzione degli atti</w:t>
      </w:r>
    </w:p>
    <w:p w14:paraId="7E88C428" w14:textId="09B021BB" w:rsidR="00BF4A90" w:rsidRDefault="00BF4A90" w:rsidP="00BF4A90">
      <w:pPr>
        <w:pStyle w:val="Paragrafoelenco"/>
        <w:numPr>
          <w:ilvl w:val="0"/>
          <w:numId w:val="1"/>
        </w:numPr>
      </w:pPr>
      <w:r>
        <w:t xml:space="preserve">Il </w:t>
      </w:r>
      <w:r w:rsidRPr="00060AF2">
        <w:rPr>
          <w:b/>
          <w:bCs/>
        </w:rPr>
        <w:t>samsara</w:t>
      </w:r>
      <w:r>
        <w:t xml:space="preserve">: Le vite si susseguono in un ciclo imprigionante di rinascite governate dal karman </w:t>
      </w:r>
    </w:p>
    <w:p w14:paraId="55180DDA" w14:textId="132E46CE" w:rsidR="00857092" w:rsidRDefault="00060AF2" w:rsidP="0007021E">
      <w:pPr>
        <w:pStyle w:val="Titolo2"/>
        <w:rPr>
          <w:noProof/>
        </w:rPr>
      </w:pPr>
      <w:r>
        <w:rPr>
          <w:noProof/>
        </w:rPr>
        <w:t xml:space="preserve">4. </w:t>
      </w:r>
      <w:r w:rsidR="00857092" w:rsidRPr="00813B2B">
        <w:rPr>
          <w:noProof/>
        </w:rPr>
        <w:t>Molteplicità e unicità del divino</w:t>
      </w:r>
    </w:p>
    <w:p w14:paraId="7D6FE951" w14:textId="49EBC232" w:rsidR="00855065" w:rsidRDefault="00855065" w:rsidP="00060AF2">
      <w:pPr>
        <w:pStyle w:val="Paragrafoelenco"/>
        <w:numPr>
          <w:ilvl w:val="0"/>
          <w:numId w:val="8"/>
        </w:numPr>
      </w:pPr>
      <w:r>
        <w:t>Gli dei come manifestazioni della molteplicità del divino (</w:t>
      </w:r>
      <w:proofErr w:type="spellStart"/>
      <w:r>
        <w:t>asura</w:t>
      </w:r>
      <w:proofErr w:type="spellEnd"/>
      <w:r>
        <w:t>, deva)</w:t>
      </w:r>
    </w:p>
    <w:p w14:paraId="5267D6F1" w14:textId="6C9DD136" w:rsidR="0007021E" w:rsidRPr="0007021E" w:rsidRDefault="0007021E" w:rsidP="00060AF2">
      <w:pPr>
        <w:pStyle w:val="Paragrafoelenco"/>
        <w:numPr>
          <w:ilvl w:val="0"/>
          <w:numId w:val="8"/>
        </w:numPr>
      </w:pPr>
      <w:r w:rsidRPr="0007021E">
        <w:t xml:space="preserve">Il </w:t>
      </w:r>
      <w:r w:rsidRPr="00060AF2">
        <w:rPr>
          <w:b/>
          <w:bCs/>
        </w:rPr>
        <w:t>Brahman</w:t>
      </w:r>
      <w:r w:rsidRPr="0007021E">
        <w:t>: l’Assoluto, l’Uno, il Tutto = la sola vera realtà, increata, fonte prima e fine ultimo di ogni forma del cosmo.</w:t>
      </w:r>
    </w:p>
    <w:p w14:paraId="43E320E6" w14:textId="1B2A640A" w:rsidR="0007021E" w:rsidRDefault="0007021E" w:rsidP="00060AF2">
      <w:pPr>
        <w:pStyle w:val="Paragrafoelenco"/>
        <w:numPr>
          <w:ilvl w:val="0"/>
          <w:numId w:val="8"/>
        </w:numPr>
      </w:pPr>
      <w:r w:rsidRPr="0007021E">
        <w:t>Il cosmo: dio supremo e personale (</w:t>
      </w:r>
      <w:r w:rsidRPr="00DA7A86">
        <w:rPr>
          <w:b/>
          <w:bCs/>
        </w:rPr>
        <w:t>Visnù, Shiva</w:t>
      </w:r>
      <w:r w:rsidRPr="0007021E">
        <w:t>)</w:t>
      </w:r>
    </w:p>
    <w:p w14:paraId="444C9053" w14:textId="05E2BAA7" w:rsidR="0007021E" w:rsidRDefault="0007021E" w:rsidP="00060AF2">
      <w:pPr>
        <w:pStyle w:val="Paragrafoelenco"/>
        <w:numPr>
          <w:ilvl w:val="0"/>
          <w:numId w:val="8"/>
        </w:numPr>
      </w:pPr>
      <w:r>
        <w:t>L’</w:t>
      </w:r>
      <w:r w:rsidRPr="00060AF2">
        <w:rPr>
          <w:b/>
          <w:bCs/>
        </w:rPr>
        <w:t>atman</w:t>
      </w:r>
      <w:r>
        <w:t>: il respiro universale racchiuso in ogni forma di esistenza</w:t>
      </w:r>
    </w:p>
    <w:p w14:paraId="661F477F" w14:textId="689BF636" w:rsidR="0054124B" w:rsidRDefault="0054124B" w:rsidP="0054124B">
      <w:r>
        <w:t>=&gt; né politeismo (come vissuto dalla religiosità popolare, talvolta vissuto come enoteismo) né monoteismo “teista” personale ma solo “deista” impersonale (vissuto nelle classi dotte)</w:t>
      </w:r>
      <w:r w:rsidR="0006180B">
        <w:t>, panteismo?</w:t>
      </w:r>
    </w:p>
    <w:p w14:paraId="22D0D97B" w14:textId="0DE4EAA4" w:rsidR="0072437C" w:rsidRDefault="0072437C" w:rsidP="0054124B">
      <w:r>
        <w:t xml:space="preserve">=&gt; gli </w:t>
      </w:r>
      <w:r>
        <w:rPr>
          <w:b/>
          <w:bCs/>
        </w:rPr>
        <w:t xml:space="preserve">avatara: </w:t>
      </w:r>
      <w:r w:rsidR="0006180B">
        <w:t>la verità fondamentale della dottrina induista è lo spirito (= razionalità = anima = Atman), l’essenza prima e ultima, vera e divina dell’uomo e del cosmo. La materia, la corporeità rappresenta un ostacolo quasi insormontabile, un limite difficilmente superabile che, lo si sappia o no, si frappone e impedisce l’emergere del manifestarsi dell’Atman divino nell’esistenza terrestre.</w:t>
      </w:r>
    </w:p>
    <w:p w14:paraId="220A4143" w14:textId="7C56F4CE" w:rsidR="0006180B" w:rsidRPr="0006180B" w:rsidRDefault="0006180B" w:rsidP="0054124B">
      <w:r>
        <w:t>Sono totalmente estranee alla mentalità religiosa induista tanto una spiritualizzazione della materia quanto una materializzazione più o meno prodigiosa dello spirito, l’eventualità di una vera e propria incarnazione umana dello spirito, che per sua natura è divino e quindi totalmente altro dalla materia.</w:t>
      </w:r>
    </w:p>
    <w:p w14:paraId="3E3CB556" w14:textId="77777777" w:rsidR="0006180B" w:rsidRPr="0072437C" w:rsidRDefault="0006180B" w:rsidP="0054124B">
      <w:pPr>
        <w:rPr>
          <w:b/>
          <w:bCs/>
        </w:rPr>
      </w:pPr>
    </w:p>
    <w:p w14:paraId="16D85A23" w14:textId="4C40836D" w:rsidR="00857092" w:rsidRDefault="00B0784D" w:rsidP="0007021E">
      <w:pPr>
        <w:pStyle w:val="Titolo2"/>
        <w:rPr>
          <w:noProof/>
        </w:rPr>
      </w:pPr>
      <w:r>
        <w:rPr>
          <w:noProof/>
        </w:rPr>
        <w:t>5</w:t>
      </w:r>
      <w:r w:rsidR="00857092" w:rsidRPr="00813B2B">
        <w:rPr>
          <w:noProof/>
        </w:rPr>
        <w:t xml:space="preserve">. Ascesi e meditazione, rifugio in Dio e liberazione dal mondo: </w:t>
      </w:r>
    </w:p>
    <w:p w14:paraId="2988A445" w14:textId="1710527A" w:rsidR="00060AF2" w:rsidRDefault="00B13638" w:rsidP="001443AF">
      <w:pPr>
        <w:pStyle w:val="Paragrafoelenco"/>
        <w:numPr>
          <w:ilvl w:val="0"/>
          <w:numId w:val="17"/>
        </w:numPr>
        <w:spacing w:after="0"/>
      </w:pPr>
      <w:r>
        <w:t>Le vie di liberazione</w:t>
      </w:r>
      <w:r w:rsidR="00060AF2">
        <w:t xml:space="preserve">, </w:t>
      </w:r>
      <w:proofErr w:type="spellStart"/>
      <w:r w:rsidR="00060AF2" w:rsidRPr="001443AF">
        <w:rPr>
          <w:b/>
          <w:bCs/>
        </w:rPr>
        <w:t>moksa</w:t>
      </w:r>
      <w:proofErr w:type="spellEnd"/>
      <w:r w:rsidR="00060AF2" w:rsidRPr="001443AF">
        <w:rPr>
          <w:b/>
          <w:bCs/>
        </w:rPr>
        <w:t>,</w:t>
      </w:r>
      <w:r>
        <w:t xml:space="preserve"> dal ciclo delle rinascite: </w:t>
      </w:r>
    </w:p>
    <w:p w14:paraId="1B1D6D30" w14:textId="77777777" w:rsidR="00060AF2" w:rsidRDefault="00060AF2" w:rsidP="00060AF2">
      <w:pPr>
        <w:pStyle w:val="Paragrafoelenco"/>
      </w:pPr>
      <w:r>
        <w:rPr>
          <w:b/>
          <w:bCs/>
        </w:rPr>
        <w:t xml:space="preserve">la via dell’azione: </w:t>
      </w:r>
      <w:r w:rsidR="00B13638">
        <w:t xml:space="preserve">ascesi come rinuncia; </w:t>
      </w:r>
    </w:p>
    <w:p w14:paraId="3DC60E13" w14:textId="7C04734A" w:rsidR="00060AF2" w:rsidRDefault="00060AF2" w:rsidP="00060AF2">
      <w:pPr>
        <w:pStyle w:val="Paragrafoelenco"/>
      </w:pPr>
      <w:r>
        <w:rPr>
          <w:b/>
          <w:bCs/>
        </w:rPr>
        <w:t xml:space="preserve">la via della </w:t>
      </w:r>
      <w:r w:rsidR="00B13638" w:rsidRPr="00060AF2">
        <w:rPr>
          <w:b/>
          <w:bCs/>
        </w:rPr>
        <w:t>devozione</w:t>
      </w:r>
      <w:r w:rsidR="004C6CB4">
        <w:rPr>
          <w:b/>
          <w:bCs/>
        </w:rPr>
        <w:t xml:space="preserve"> (bhakti)</w:t>
      </w:r>
      <w:r>
        <w:t>: il “rifugio” in una deità</w:t>
      </w:r>
    </w:p>
    <w:p w14:paraId="40FF86F6" w14:textId="77777777" w:rsidR="001443AF" w:rsidRDefault="00060AF2" w:rsidP="001443AF">
      <w:pPr>
        <w:pStyle w:val="Paragrafoelenco"/>
      </w:pPr>
      <w:r>
        <w:rPr>
          <w:b/>
          <w:bCs/>
        </w:rPr>
        <w:t>la via della conoscenza</w:t>
      </w:r>
      <w:r w:rsidRPr="00060AF2">
        <w:t>:</w:t>
      </w:r>
      <w:r w:rsidR="00B13638">
        <w:t xml:space="preserve"> meditazione per comprendere che la scintilla di infinito che è in noi e l’Assoluto sono una medesima realtà</w:t>
      </w:r>
      <w:r w:rsidR="001443AF">
        <w:t>.</w:t>
      </w:r>
    </w:p>
    <w:p w14:paraId="3E52A6F3" w14:textId="63D07E13" w:rsidR="001443AF" w:rsidRDefault="001443AF" w:rsidP="001443AF">
      <w:pPr>
        <w:pStyle w:val="Paragrafoelenco"/>
        <w:numPr>
          <w:ilvl w:val="0"/>
          <w:numId w:val="17"/>
        </w:numPr>
      </w:pPr>
      <w:r>
        <w:t>La devozione e il culto vedico:</w:t>
      </w:r>
    </w:p>
    <w:p w14:paraId="50819031" w14:textId="127C22B9" w:rsidR="001443AF" w:rsidRDefault="001443AF" w:rsidP="001443AF">
      <w:pPr>
        <w:pStyle w:val="Paragrafoelenco"/>
        <w:numPr>
          <w:ilvl w:val="0"/>
          <w:numId w:val="18"/>
        </w:numPr>
      </w:pPr>
      <w:r>
        <w:t>Sacrificio vegetale, animale</w:t>
      </w:r>
      <w:r w:rsidR="002E4FCE">
        <w:t>(cavallo),</w:t>
      </w:r>
      <w:r>
        <w:t xml:space="preserve"> (</w:t>
      </w:r>
      <w:r w:rsidR="004C6CB4">
        <w:t xml:space="preserve">un tempo anche </w:t>
      </w:r>
      <w:r>
        <w:t>umano)</w:t>
      </w:r>
    </w:p>
    <w:p w14:paraId="6772B83C" w14:textId="02A19A54" w:rsidR="001443AF" w:rsidRDefault="001443AF" w:rsidP="001443AF">
      <w:pPr>
        <w:pStyle w:val="Paragrafoelenco"/>
        <w:numPr>
          <w:ilvl w:val="0"/>
          <w:numId w:val="18"/>
        </w:numPr>
      </w:pPr>
      <w:r>
        <w:t>Il fuoco (Agni, dio) per consumare le off</w:t>
      </w:r>
      <w:r w:rsidR="002E4FCE">
        <w:t>e</w:t>
      </w:r>
      <w:r>
        <w:t>rte</w:t>
      </w:r>
    </w:p>
    <w:p w14:paraId="0CAA4450" w14:textId="2273503A" w:rsidR="002E4FCE" w:rsidRDefault="002E4FCE" w:rsidP="001443AF">
      <w:pPr>
        <w:pStyle w:val="Paragrafoelenco"/>
        <w:numPr>
          <w:ilvl w:val="0"/>
          <w:numId w:val="18"/>
        </w:numPr>
      </w:pPr>
      <w:r>
        <w:t>La purità rituale degli offerenti (astinenza e digiuno)</w:t>
      </w:r>
    </w:p>
    <w:p w14:paraId="7F2885FF" w14:textId="204BB161" w:rsidR="002E4FCE" w:rsidRDefault="002E4FCE" w:rsidP="001443AF">
      <w:pPr>
        <w:pStyle w:val="Paragrafoelenco"/>
        <w:numPr>
          <w:ilvl w:val="0"/>
          <w:numId w:val="18"/>
        </w:numPr>
      </w:pPr>
      <w:r>
        <w:t>La presenza dei brahmana</w:t>
      </w:r>
    </w:p>
    <w:p w14:paraId="1F6FD984" w14:textId="15154058" w:rsidR="00060AF2" w:rsidRDefault="00B0784D" w:rsidP="00060AF2">
      <w:pPr>
        <w:pStyle w:val="Titolo2"/>
      </w:pPr>
      <w:r>
        <w:t xml:space="preserve">6. </w:t>
      </w:r>
      <w:r w:rsidR="00060AF2">
        <w:t>I quattro fini della vita dell’uomo</w:t>
      </w:r>
    </w:p>
    <w:p w14:paraId="5951D733" w14:textId="52323F7F" w:rsidR="00B0784D" w:rsidRDefault="00B0784D" w:rsidP="00B0784D">
      <w:pPr>
        <w:pStyle w:val="Paragrafoelenco"/>
        <w:numPr>
          <w:ilvl w:val="0"/>
          <w:numId w:val="10"/>
        </w:numPr>
      </w:pPr>
      <w:r w:rsidRPr="00B0784D">
        <w:rPr>
          <w:b/>
          <w:bCs/>
        </w:rPr>
        <w:t>Il p</w:t>
      </w:r>
      <w:r w:rsidR="00060AF2" w:rsidRPr="00B0784D">
        <w:rPr>
          <w:b/>
          <w:bCs/>
        </w:rPr>
        <w:t>ossesso</w:t>
      </w:r>
      <w:r w:rsidR="00060AF2">
        <w:t>: ricchezza e benessere, potere economico e politico</w:t>
      </w:r>
      <w:r>
        <w:t xml:space="preserve"> cfr.: strumento appagante ma “incatenante” degli dei per ottenere amore, ricchezza, vittoria, salute, immortalità…</w:t>
      </w:r>
    </w:p>
    <w:p w14:paraId="107B373F" w14:textId="325DF376" w:rsidR="00060AF2" w:rsidRDefault="00060AF2" w:rsidP="00B0784D">
      <w:pPr>
        <w:pStyle w:val="Paragrafoelenco"/>
        <w:numPr>
          <w:ilvl w:val="0"/>
          <w:numId w:val="10"/>
        </w:numPr>
      </w:pPr>
      <w:r w:rsidRPr="00B0784D">
        <w:rPr>
          <w:b/>
          <w:bCs/>
        </w:rPr>
        <w:t>Il piacere</w:t>
      </w:r>
      <w:r>
        <w:t xml:space="preserve"> </w:t>
      </w:r>
      <w:r w:rsidRPr="00B0784D">
        <w:rPr>
          <w:b/>
          <w:bCs/>
        </w:rPr>
        <w:t xml:space="preserve">amoroso </w:t>
      </w:r>
      <w:r>
        <w:t>dei sensi e del sesso: prima dimensione, senza remore e tabù; seconda dimensione, ascesi e castità.</w:t>
      </w:r>
    </w:p>
    <w:p w14:paraId="54EBCD29" w14:textId="7CDAA7F8" w:rsidR="00B0784D" w:rsidRDefault="00B0784D" w:rsidP="00B0784D">
      <w:pPr>
        <w:pStyle w:val="Paragrafoelenco"/>
        <w:numPr>
          <w:ilvl w:val="0"/>
          <w:numId w:val="10"/>
        </w:numPr>
        <w:jc w:val="both"/>
      </w:pPr>
      <w:r w:rsidRPr="00B0784D">
        <w:rPr>
          <w:b/>
          <w:bCs/>
        </w:rPr>
        <w:t>Il compimento del dovere</w:t>
      </w:r>
      <w:r>
        <w:t>: La sacralizzazione di ogni aspetto dell’esistenza = la ritualità e le norme di purità come mantenimento dell’ordine e dell’armonia del Dharma.</w:t>
      </w:r>
    </w:p>
    <w:p w14:paraId="6B6AC8DB" w14:textId="381BBBB8" w:rsidR="00B0784D" w:rsidRDefault="00B0784D" w:rsidP="00B0784D">
      <w:pPr>
        <w:pStyle w:val="Paragrafoelenco"/>
        <w:numPr>
          <w:ilvl w:val="0"/>
          <w:numId w:val="10"/>
        </w:numPr>
        <w:jc w:val="both"/>
      </w:pPr>
      <w:r>
        <w:rPr>
          <w:b/>
          <w:bCs/>
        </w:rPr>
        <w:t xml:space="preserve">Il distacco </w:t>
      </w:r>
      <w:r>
        <w:t xml:space="preserve">dalla tre precedenti dimensioni per procedere verso la liberazione e </w:t>
      </w:r>
      <w:r w:rsidRPr="00B0784D">
        <w:rPr>
          <w:b/>
          <w:bCs/>
        </w:rPr>
        <w:t>il nirvana</w:t>
      </w:r>
    </w:p>
    <w:p w14:paraId="06100D8F" w14:textId="529AFBC4" w:rsidR="00B0784D" w:rsidRDefault="00B0784D" w:rsidP="00B0784D">
      <w:pPr>
        <w:pStyle w:val="Titolo2"/>
      </w:pPr>
      <w:r>
        <w:t>7. L</w:t>
      </w:r>
      <w:r w:rsidR="00E524D1">
        <w:t>a vita divisa in quattro stadi</w:t>
      </w:r>
    </w:p>
    <w:p w14:paraId="39FE293D" w14:textId="77777777" w:rsidR="00B0784D" w:rsidRDefault="00B0784D" w:rsidP="00B0784D">
      <w:pPr>
        <w:pStyle w:val="Paragrafoelenco"/>
        <w:numPr>
          <w:ilvl w:val="0"/>
          <w:numId w:val="11"/>
        </w:numPr>
      </w:pPr>
      <w:r>
        <w:rPr>
          <w:b/>
          <w:bCs/>
        </w:rPr>
        <w:t xml:space="preserve">Il discepolato: </w:t>
      </w:r>
      <w:r w:rsidR="00E524D1">
        <w:t xml:space="preserve">giovinezza, studio, castità; </w:t>
      </w:r>
    </w:p>
    <w:p w14:paraId="628E5692" w14:textId="77777777" w:rsidR="00B0784D" w:rsidRDefault="00B0784D" w:rsidP="00B0784D">
      <w:pPr>
        <w:pStyle w:val="Paragrafoelenco"/>
        <w:numPr>
          <w:ilvl w:val="0"/>
          <w:numId w:val="11"/>
        </w:numPr>
      </w:pPr>
      <w:r>
        <w:rPr>
          <w:b/>
          <w:bCs/>
        </w:rPr>
        <w:t>La vita familiare:</w:t>
      </w:r>
      <w:r>
        <w:t xml:space="preserve"> </w:t>
      </w:r>
      <w:r w:rsidR="00E524D1">
        <w:t>matrimonio e famiglia</w:t>
      </w:r>
      <w:r>
        <w:t>, educazione dei figli</w:t>
      </w:r>
      <w:r w:rsidR="00E524D1">
        <w:t xml:space="preserve">; </w:t>
      </w:r>
    </w:p>
    <w:p w14:paraId="37590D91" w14:textId="77777777" w:rsidR="00F452E0" w:rsidRDefault="00B0784D" w:rsidP="00B0784D">
      <w:pPr>
        <w:pStyle w:val="Paragrafoelenco"/>
        <w:numPr>
          <w:ilvl w:val="0"/>
          <w:numId w:val="11"/>
        </w:numPr>
      </w:pPr>
      <w:r>
        <w:rPr>
          <w:b/>
          <w:bCs/>
        </w:rPr>
        <w:t>La vita nella foresta</w:t>
      </w:r>
      <w:r w:rsidR="00F452E0">
        <w:rPr>
          <w:b/>
          <w:bCs/>
        </w:rPr>
        <w:t>:</w:t>
      </w:r>
      <w:r w:rsidR="00F452E0">
        <w:t xml:space="preserve"> </w:t>
      </w:r>
      <w:r w:rsidR="00E524D1">
        <w:t>distacco anacoretico</w:t>
      </w:r>
      <w:r w:rsidR="00F452E0">
        <w:t xml:space="preserve"> (da solo o in compagnia della moglie dopo aver cresciuto i figli)</w:t>
      </w:r>
      <w:r w:rsidR="00E524D1">
        <w:t xml:space="preserve">; </w:t>
      </w:r>
    </w:p>
    <w:p w14:paraId="22AC9F2F" w14:textId="65F4A64F" w:rsidR="00E524D1" w:rsidRDefault="00F452E0" w:rsidP="00B0784D">
      <w:pPr>
        <w:pStyle w:val="Paragrafoelenco"/>
        <w:numPr>
          <w:ilvl w:val="0"/>
          <w:numId w:val="11"/>
        </w:numPr>
      </w:pPr>
      <w:r>
        <w:rPr>
          <w:b/>
          <w:bCs/>
        </w:rPr>
        <w:t xml:space="preserve">La </w:t>
      </w:r>
      <w:r w:rsidR="00E524D1" w:rsidRPr="00F452E0">
        <w:rPr>
          <w:b/>
          <w:bCs/>
        </w:rPr>
        <w:t>rinuncia al mondo</w:t>
      </w:r>
      <w:r>
        <w:t>: a</w:t>
      </w:r>
      <w:r w:rsidR="00E524D1">
        <w:t>scesi</w:t>
      </w:r>
      <w:r>
        <w:t xml:space="preserve"> itinerante ed elemosinante,</w:t>
      </w:r>
      <w:r w:rsidR="00E524D1">
        <w:t xml:space="preserve"> verso la liberazione del proprio atman</w:t>
      </w:r>
    </w:p>
    <w:p w14:paraId="1501B5CD" w14:textId="68426FF3" w:rsidR="0007021E" w:rsidRDefault="00F452E0" w:rsidP="00F452E0">
      <w:pPr>
        <w:pStyle w:val="Titolo2"/>
      </w:pPr>
      <w:r>
        <w:t>8. Le caste: l</w:t>
      </w:r>
      <w:r w:rsidR="00B0784D">
        <w:t>a società divisa in quattro categorie</w:t>
      </w:r>
      <w:r>
        <w:t xml:space="preserve"> (e colori)</w:t>
      </w:r>
    </w:p>
    <w:p w14:paraId="7AD7EBF7" w14:textId="440C1B01" w:rsidR="00F452E0" w:rsidRDefault="00F452E0" w:rsidP="00F452E0">
      <w:pPr>
        <w:pStyle w:val="Paragrafoelenco"/>
        <w:numPr>
          <w:ilvl w:val="0"/>
          <w:numId w:val="12"/>
        </w:numPr>
      </w:pPr>
      <w:r>
        <w:t>Brahmana, i sacerdoti (bianco)</w:t>
      </w:r>
    </w:p>
    <w:p w14:paraId="38D21A1A" w14:textId="029FA949" w:rsidR="00F452E0" w:rsidRDefault="00F452E0" w:rsidP="00F452E0">
      <w:pPr>
        <w:pStyle w:val="Paragrafoelenco"/>
        <w:numPr>
          <w:ilvl w:val="0"/>
          <w:numId w:val="12"/>
        </w:numPr>
      </w:pPr>
      <w:r>
        <w:t>I principi e i nobili guerrieri (rosso)</w:t>
      </w:r>
    </w:p>
    <w:p w14:paraId="0C7A2A7D" w14:textId="4C5B344F" w:rsidR="00F452E0" w:rsidRDefault="00F452E0" w:rsidP="00F452E0">
      <w:pPr>
        <w:pStyle w:val="Paragrafoelenco"/>
        <w:numPr>
          <w:ilvl w:val="0"/>
          <w:numId w:val="12"/>
        </w:numPr>
      </w:pPr>
      <w:r>
        <w:t>Agricoltori, allevatori, commercianti (giallo)</w:t>
      </w:r>
    </w:p>
    <w:p w14:paraId="6AF47DC5" w14:textId="150B17C4" w:rsidR="00F452E0" w:rsidRDefault="00F452E0" w:rsidP="00F452E0">
      <w:pPr>
        <w:pStyle w:val="Paragrafoelenco"/>
        <w:numPr>
          <w:ilvl w:val="0"/>
          <w:numId w:val="12"/>
        </w:numPr>
      </w:pPr>
      <w:r>
        <w:t>I servi (nero)</w:t>
      </w:r>
    </w:p>
    <w:p w14:paraId="659B765E" w14:textId="502EEC86" w:rsidR="00F452E0" w:rsidRDefault="00F452E0" w:rsidP="00F452E0">
      <w:pPr>
        <w:ind w:left="360"/>
      </w:pPr>
      <w:r>
        <w:t>I fuori casta: i paria “intoccabili”</w:t>
      </w:r>
    </w:p>
    <w:p w14:paraId="37A33A05" w14:textId="1756E0A8" w:rsidR="0007021E" w:rsidRDefault="00350565" w:rsidP="00BD3CF7">
      <w:pPr>
        <w:pStyle w:val="Titolo2"/>
      </w:pPr>
      <w:r>
        <w:t>9</w:t>
      </w:r>
      <w:r w:rsidR="00BD3CF7">
        <w:t xml:space="preserve">. </w:t>
      </w:r>
      <w:r w:rsidR="00971811">
        <w:t>Q</w:t>
      </w:r>
      <w:r w:rsidR="00BD3CF7">
        <w:t>uanti induismi?</w:t>
      </w:r>
    </w:p>
    <w:p w14:paraId="602D6042" w14:textId="3B3B4780" w:rsidR="0008702D" w:rsidRPr="0008702D" w:rsidRDefault="0008702D" w:rsidP="00EA06FA">
      <w:pPr>
        <w:pStyle w:val="Titolo3"/>
      </w:pPr>
      <w:r>
        <w:t>1. Le vicende dell’ultimo secolo</w:t>
      </w:r>
    </w:p>
    <w:p w14:paraId="2762DE92" w14:textId="170148D4" w:rsidR="00971811" w:rsidRDefault="00971811" w:rsidP="00971811">
      <w:pPr>
        <w:pStyle w:val="Paragrafoelenco"/>
        <w:numPr>
          <w:ilvl w:val="0"/>
          <w:numId w:val="22"/>
        </w:numPr>
        <w:spacing w:after="0"/>
        <w:jc w:val="both"/>
      </w:pPr>
      <w:proofErr w:type="spellStart"/>
      <w:r w:rsidRPr="00350565">
        <w:rPr>
          <w:b/>
          <w:bCs/>
        </w:rPr>
        <w:t>Rammohan</w:t>
      </w:r>
      <w:proofErr w:type="spellEnd"/>
      <w:r w:rsidRPr="00350565">
        <w:rPr>
          <w:b/>
          <w:bCs/>
        </w:rPr>
        <w:t xml:space="preserve"> </w:t>
      </w:r>
      <w:proofErr w:type="spellStart"/>
      <w:r w:rsidRPr="00350565">
        <w:rPr>
          <w:b/>
          <w:bCs/>
        </w:rPr>
        <w:t>Roy</w:t>
      </w:r>
      <w:proofErr w:type="spellEnd"/>
      <w:r>
        <w:t xml:space="preserve"> (1772-1833) = il brahmano che tentò di riformare l’induismo riportandolo al “monoteismo” originario e la sua predilezione per l’etica cristiana. Patrocinato dalla famiglia Tagore che cercò di continuare la sua opera.</w:t>
      </w:r>
    </w:p>
    <w:p w14:paraId="2753B2ED" w14:textId="2C80F997" w:rsidR="00971811" w:rsidRDefault="00971811" w:rsidP="00971811">
      <w:pPr>
        <w:pStyle w:val="Paragrafoelenco"/>
        <w:numPr>
          <w:ilvl w:val="0"/>
          <w:numId w:val="22"/>
        </w:numPr>
        <w:spacing w:after="0"/>
        <w:jc w:val="both"/>
      </w:pPr>
      <w:proofErr w:type="spellStart"/>
      <w:r>
        <w:rPr>
          <w:b/>
          <w:bCs/>
        </w:rPr>
        <w:t>Atmaram</w:t>
      </w:r>
      <w:proofErr w:type="spellEnd"/>
      <w:r>
        <w:rPr>
          <w:b/>
          <w:bCs/>
        </w:rPr>
        <w:t xml:space="preserve"> </w:t>
      </w:r>
      <w:proofErr w:type="spellStart"/>
      <w:r>
        <w:rPr>
          <w:b/>
          <w:bCs/>
        </w:rPr>
        <w:t>Pandurang</w:t>
      </w:r>
      <w:proofErr w:type="spellEnd"/>
      <w:r>
        <w:rPr>
          <w:b/>
          <w:bCs/>
        </w:rPr>
        <w:t xml:space="preserve"> </w:t>
      </w:r>
      <w:r>
        <w:t>(1823-1898) = ispira un movimento a tendenza monoteista, cercando su superare superstizioni e di abbattere le caste. Perdura ancora oggi con istituzioni benefiche.</w:t>
      </w:r>
    </w:p>
    <w:p w14:paraId="3C1B64E9" w14:textId="1B6A4992" w:rsidR="00C63B98" w:rsidRPr="00C63B98" w:rsidRDefault="00C63B98" w:rsidP="00971811">
      <w:pPr>
        <w:pStyle w:val="Paragrafoelenco"/>
        <w:numPr>
          <w:ilvl w:val="0"/>
          <w:numId w:val="22"/>
        </w:numPr>
        <w:spacing w:after="0"/>
        <w:jc w:val="both"/>
        <w:rPr>
          <w:b/>
          <w:bCs/>
        </w:rPr>
      </w:pPr>
      <w:proofErr w:type="spellStart"/>
      <w:r w:rsidRPr="00C63B98">
        <w:rPr>
          <w:b/>
          <w:bCs/>
        </w:rPr>
        <w:t>Ramakrishna</w:t>
      </w:r>
      <w:proofErr w:type="spellEnd"/>
      <w:r>
        <w:rPr>
          <w:b/>
          <w:bCs/>
        </w:rPr>
        <w:t xml:space="preserve"> </w:t>
      </w:r>
      <w:r>
        <w:t>(1834) = brahmano di vita umile e casta, visse nella meditazione esperienze mistiche di “teofagia” anche in rapporto alla spiritualità cristiana e islamica</w:t>
      </w:r>
      <w:r w:rsidR="00AB4B21">
        <w:t>, superando misticamente la notte oscura dell’anima.</w:t>
      </w:r>
    </w:p>
    <w:p w14:paraId="6AF3D9F7" w14:textId="0FFA97DE" w:rsidR="0008702D" w:rsidRDefault="0008702D" w:rsidP="00971811">
      <w:pPr>
        <w:pStyle w:val="Paragrafoelenco"/>
        <w:numPr>
          <w:ilvl w:val="0"/>
          <w:numId w:val="22"/>
        </w:numPr>
        <w:spacing w:after="0"/>
        <w:jc w:val="both"/>
      </w:pPr>
      <w:proofErr w:type="spellStart"/>
      <w:r>
        <w:rPr>
          <w:b/>
          <w:bCs/>
        </w:rPr>
        <w:t>Mulshankar</w:t>
      </w:r>
      <w:proofErr w:type="spellEnd"/>
      <w:r>
        <w:rPr>
          <w:b/>
          <w:bCs/>
        </w:rPr>
        <w:t xml:space="preserve"> </w:t>
      </w:r>
      <w:r>
        <w:t>(18</w:t>
      </w:r>
      <w:r w:rsidR="00AB4B21">
        <w:t>3</w:t>
      </w:r>
      <w:r>
        <w:t>4-1883) = rivolta contro l’idolatria e la degenerazione superstiziosa. Propugna un ritorno ai Veda con culto dell’unico Dio senza venerazione di immagini, la meditazione, con un forte impegno (purtroppo anche con pressioni indebite) per far ritornare all’induismo i convertiti al cristianesimo e all’islam.</w:t>
      </w:r>
    </w:p>
    <w:p w14:paraId="29FAD8AB" w14:textId="1BA0D646" w:rsidR="0008702D" w:rsidRDefault="00F509AE" w:rsidP="00971811">
      <w:pPr>
        <w:pStyle w:val="Paragrafoelenco"/>
        <w:numPr>
          <w:ilvl w:val="0"/>
          <w:numId w:val="22"/>
        </w:numPr>
        <w:spacing w:after="0"/>
        <w:jc w:val="both"/>
      </w:pPr>
      <w:r>
        <w:rPr>
          <w:b/>
          <w:bCs/>
        </w:rPr>
        <w:t xml:space="preserve">La società teosofica. </w:t>
      </w:r>
      <w:r>
        <w:t xml:space="preserve">Fondata a New York dalla russa Blavatsky e dal col. Olcott che ritenevano la saggezza dei Veda superiore a tutte le altre. Nel 1882 si stabiliscono ad </w:t>
      </w:r>
      <w:proofErr w:type="spellStart"/>
      <w:r>
        <w:t>Adyar</w:t>
      </w:r>
      <w:proofErr w:type="spellEnd"/>
      <w:r>
        <w:t xml:space="preserve"> vicino alla tomba di San Tommaso. La russa per le sue manie di occultismo si trasferisce in Inghilterra e il colonnello prende come nuova collaboratrice Annie </w:t>
      </w:r>
      <w:proofErr w:type="spellStart"/>
      <w:r>
        <w:t>Besant</w:t>
      </w:r>
      <w:proofErr w:type="spellEnd"/>
      <w:r>
        <w:t>, socialista e libera pensatrice, favorevole al controllo delle nascite e al nazionalismo indiano che, dopo la sua morte gli succederà come presidente, tentando di dimostrare come la teosofia</w:t>
      </w:r>
      <w:r w:rsidR="00C63B98">
        <w:t xml:space="preserve"> non è in contrasto </w:t>
      </w:r>
      <w:r w:rsidR="00C63B98">
        <w:lastRenderedPageBreak/>
        <w:t xml:space="preserve">con l’insegnamento vedico. Fortemente impegnata in politica proclamò il suo amico trentunenne </w:t>
      </w:r>
      <w:proofErr w:type="spellStart"/>
      <w:r w:rsidR="00C63B98">
        <w:t>Krishnamurti</w:t>
      </w:r>
      <w:proofErr w:type="spellEnd"/>
      <w:r w:rsidR="00C63B98">
        <w:t xml:space="preserve"> nel 1923 “nuovo messia e maestro universale”. Ma questi dopo due anni ripudiò il teosofismo e lasciando la Società. La </w:t>
      </w:r>
      <w:proofErr w:type="spellStart"/>
      <w:r w:rsidR="00C63B98">
        <w:t>Besant</w:t>
      </w:r>
      <w:proofErr w:type="spellEnd"/>
      <w:r w:rsidR="00C63B98">
        <w:t xml:space="preserve"> morì nel 1933 ma la Società continuò a promuovere gli studi cercando contatti comparati tra le religioni.</w:t>
      </w:r>
    </w:p>
    <w:p w14:paraId="0448FEDE" w14:textId="611DA321" w:rsidR="00AB4B21" w:rsidRDefault="00AB4B21" w:rsidP="00971811">
      <w:pPr>
        <w:pStyle w:val="Paragrafoelenco"/>
        <w:numPr>
          <w:ilvl w:val="0"/>
          <w:numId w:val="22"/>
        </w:numPr>
        <w:spacing w:after="0"/>
        <w:jc w:val="both"/>
      </w:pPr>
      <w:proofErr w:type="spellStart"/>
      <w:r>
        <w:rPr>
          <w:b/>
          <w:bCs/>
        </w:rPr>
        <w:t>Vivekananda</w:t>
      </w:r>
      <w:proofErr w:type="spellEnd"/>
      <w:r>
        <w:rPr>
          <w:b/>
          <w:bCs/>
        </w:rPr>
        <w:t xml:space="preserve"> </w:t>
      </w:r>
      <w:r>
        <w:t xml:space="preserve">(1862-1902). Discepolo di </w:t>
      </w:r>
      <w:proofErr w:type="spellStart"/>
      <w:r w:rsidRPr="00C63B98">
        <w:rPr>
          <w:b/>
          <w:bCs/>
        </w:rPr>
        <w:t>Ramakrishna</w:t>
      </w:r>
      <w:proofErr w:type="spellEnd"/>
      <w:r>
        <w:t xml:space="preserve"> si impegnò a diffonderne il messaggio partecipando a Chicago al Parlamento delle religioni (dove c’era la </w:t>
      </w:r>
      <w:proofErr w:type="spellStart"/>
      <w:r>
        <w:t>Besant</w:t>
      </w:r>
      <w:proofErr w:type="spellEnd"/>
      <w:r>
        <w:t>) e presentando l’induismo come una religione universale in rifermento alle Upanishad, fondando una comunità di monaci missionari impegnati anche in attività caritative sull’esempio del cristianesimo.</w:t>
      </w:r>
    </w:p>
    <w:p w14:paraId="49081D34" w14:textId="7F22098C" w:rsidR="00AB4B21" w:rsidRDefault="00DA7A86" w:rsidP="00971811">
      <w:pPr>
        <w:pStyle w:val="Paragrafoelenco"/>
        <w:numPr>
          <w:ilvl w:val="0"/>
          <w:numId w:val="22"/>
        </w:numPr>
        <w:spacing w:after="0"/>
        <w:jc w:val="both"/>
      </w:pPr>
      <w:r>
        <w:rPr>
          <w:b/>
          <w:bCs/>
        </w:rPr>
        <w:t xml:space="preserve">Maharishi </w:t>
      </w:r>
      <w:r>
        <w:t>(1879-1950). Guru, passò la vita in silenzio, meditando sull’unica domanda “chi sono io?”. Nel suo Ashram si radunarono seguaci induisti e non. Famoso per le sue esperienze mistiche.</w:t>
      </w:r>
    </w:p>
    <w:p w14:paraId="57D52D1B" w14:textId="02518633" w:rsidR="00DA7A86" w:rsidRDefault="00DA7A86" w:rsidP="00971811">
      <w:pPr>
        <w:pStyle w:val="Paragrafoelenco"/>
        <w:numPr>
          <w:ilvl w:val="0"/>
          <w:numId w:val="22"/>
        </w:numPr>
        <w:spacing w:after="0"/>
        <w:jc w:val="both"/>
      </w:pPr>
      <w:proofErr w:type="spellStart"/>
      <w:r>
        <w:rPr>
          <w:b/>
          <w:bCs/>
        </w:rPr>
        <w:t>Aurobindo</w:t>
      </w:r>
      <w:proofErr w:type="spellEnd"/>
      <w:r>
        <w:rPr>
          <w:b/>
          <w:bCs/>
        </w:rPr>
        <w:t xml:space="preserve"> </w:t>
      </w:r>
      <w:r>
        <w:t>(1872-1950). Formatosi in occidente si dedicò a confrontare il sapere occidentale con la cultura vedica, di famiglia benestante, si dedicò in principio alla politica. Colto da illuminazione si ritirò in un ashram dove attirò tanti occidentali. Per lui la salvezza è il “perfezionamento” di sé</w:t>
      </w:r>
      <w:r w:rsidR="00735B8F">
        <w:t xml:space="preserve"> procedendo con lo </w:t>
      </w:r>
      <w:r w:rsidR="00735B8F">
        <w:rPr>
          <w:b/>
          <w:bCs/>
        </w:rPr>
        <w:t xml:space="preserve">yoga </w:t>
      </w:r>
      <w:r w:rsidR="00735B8F">
        <w:t>dal sé al sopra-sé dell’Universo affidandosi nella devozione alla Madre Divina.</w:t>
      </w:r>
    </w:p>
    <w:p w14:paraId="0C960735" w14:textId="7922DF45" w:rsidR="00735B8F" w:rsidRDefault="00735B8F" w:rsidP="00971811">
      <w:pPr>
        <w:pStyle w:val="Paragrafoelenco"/>
        <w:numPr>
          <w:ilvl w:val="0"/>
          <w:numId w:val="22"/>
        </w:numPr>
        <w:spacing w:after="0"/>
        <w:jc w:val="both"/>
      </w:pPr>
      <w:r>
        <w:rPr>
          <w:b/>
          <w:bCs/>
        </w:rPr>
        <w:t xml:space="preserve">Gandhi </w:t>
      </w:r>
      <w:r>
        <w:t>(1869-1948). Riscoprì il suo patrimonio induista in Inghilterra a contatto col cristianesimo (e col vangelo e Cristo che ammirava) ma anche con circoli esoterici, vegetarianisti, animalisti, spiritisti, teosofici, riuscendo a fare una sintesi personale di tutte queste esperienze “sincretistiche”.</w:t>
      </w:r>
    </w:p>
    <w:p w14:paraId="49DC467D" w14:textId="7437C83E" w:rsidR="002806EE" w:rsidRDefault="002806EE" w:rsidP="00971811">
      <w:pPr>
        <w:pStyle w:val="Paragrafoelenco"/>
        <w:numPr>
          <w:ilvl w:val="0"/>
          <w:numId w:val="22"/>
        </w:numPr>
        <w:spacing w:after="0"/>
        <w:jc w:val="both"/>
      </w:pPr>
      <w:proofErr w:type="spellStart"/>
      <w:r>
        <w:rPr>
          <w:b/>
          <w:bCs/>
        </w:rPr>
        <w:t>Vinoba</w:t>
      </w:r>
      <w:proofErr w:type="spellEnd"/>
      <w:r>
        <w:rPr>
          <w:b/>
          <w:bCs/>
        </w:rPr>
        <w:t xml:space="preserve"> </w:t>
      </w:r>
      <w:proofErr w:type="spellStart"/>
      <w:r>
        <w:rPr>
          <w:b/>
          <w:bCs/>
        </w:rPr>
        <w:t>Bhave</w:t>
      </w:r>
      <w:proofErr w:type="spellEnd"/>
      <w:r>
        <w:rPr>
          <w:b/>
          <w:bCs/>
        </w:rPr>
        <w:t xml:space="preserve"> </w:t>
      </w:r>
      <w:r>
        <w:t xml:space="preserve">(1895-1982). Seguace e collaboratore di Ghandi. Realizzò concretamente i progetti </w:t>
      </w:r>
      <w:proofErr w:type="spellStart"/>
      <w:r>
        <w:t>ghandiani</w:t>
      </w:r>
      <w:proofErr w:type="spellEnd"/>
      <w:r>
        <w:t xml:space="preserve"> e ne continuò l’opera a favore dei poveri e senza casta. Nel 1970 iniziò la sua vita ascetica</w:t>
      </w:r>
      <w:r w:rsidR="000228AC">
        <w:t>, dopo un anno di mutismo nel 1974-1975, si impegnò per la non violenza, contro l’uccisione dei bovini, per la pari dignità di tutti gli uomini ricordando che la terra non è degli uomini ma di Dio.</w:t>
      </w:r>
    </w:p>
    <w:p w14:paraId="1B09F799" w14:textId="211E8F14" w:rsidR="000228AC" w:rsidRDefault="000228AC" w:rsidP="00971811">
      <w:pPr>
        <w:pStyle w:val="Paragrafoelenco"/>
        <w:numPr>
          <w:ilvl w:val="0"/>
          <w:numId w:val="22"/>
        </w:numPr>
        <w:spacing w:after="0"/>
        <w:jc w:val="both"/>
      </w:pPr>
      <w:proofErr w:type="spellStart"/>
      <w:r>
        <w:rPr>
          <w:b/>
          <w:bCs/>
        </w:rPr>
        <w:t>Yogananda</w:t>
      </w:r>
      <w:proofErr w:type="spellEnd"/>
      <w:r>
        <w:rPr>
          <w:b/>
          <w:bCs/>
        </w:rPr>
        <w:t xml:space="preserve"> </w:t>
      </w:r>
      <w:r>
        <w:t>(1893-1952). Fondò una scuola di pedagogia unendo gli insegnamenti di Gandhi con lo yoga.</w:t>
      </w:r>
    </w:p>
    <w:p w14:paraId="2C63C7AF" w14:textId="6C32CC4B" w:rsidR="000228AC" w:rsidRDefault="000228AC" w:rsidP="00971811">
      <w:pPr>
        <w:pStyle w:val="Paragrafoelenco"/>
        <w:numPr>
          <w:ilvl w:val="0"/>
          <w:numId w:val="22"/>
        </w:numPr>
        <w:spacing w:after="0"/>
        <w:jc w:val="both"/>
      </w:pPr>
      <w:r>
        <w:rPr>
          <w:b/>
          <w:bCs/>
        </w:rPr>
        <w:t>Mahesh Yogi (</w:t>
      </w:r>
      <w:r>
        <w:t xml:space="preserve">1917- 1980). Elaborò la “meditazione trascendentale” per entrare nella beatitudine e fondò nel 1957 lo “Spiritual </w:t>
      </w:r>
      <w:proofErr w:type="spellStart"/>
      <w:r>
        <w:t>Regeneretion</w:t>
      </w:r>
      <w:proofErr w:type="spellEnd"/>
      <w:r>
        <w:t xml:space="preserve"> </w:t>
      </w:r>
      <w:proofErr w:type="spellStart"/>
      <w:r>
        <w:t>Ovement</w:t>
      </w:r>
      <w:proofErr w:type="spellEnd"/>
      <w:r>
        <w:t>” in cui non ci si preoccupava di questioni etiche, metafisiche, religiose e teologiche poiché ciascuno praticando la meditazione poi era libero di agire come voleva. Attirò molti occidentali: nel 1968 lo visitarono i Beatles.</w:t>
      </w:r>
    </w:p>
    <w:p w14:paraId="45A1F9C4" w14:textId="541F4F17" w:rsidR="000228AC" w:rsidRDefault="000228AC" w:rsidP="00971811">
      <w:pPr>
        <w:pStyle w:val="Paragrafoelenco"/>
        <w:numPr>
          <w:ilvl w:val="0"/>
          <w:numId w:val="22"/>
        </w:numPr>
        <w:spacing w:after="0"/>
        <w:jc w:val="both"/>
      </w:pPr>
      <w:r>
        <w:rPr>
          <w:b/>
          <w:bCs/>
        </w:rPr>
        <w:t>Gli Hare Krishna</w:t>
      </w:r>
      <w:r w:rsidR="009467C4">
        <w:rPr>
          <w:b/>
          <w:bCs/>
        </w:rPr>
        <w:t xml:space="preserve">. </w:t>
      </w:r>
      <w:r w:rsidR="009467C4">
        <w:t xml:space="preserve">Si richiamano ad un guru che nel 1966 diffuse il culto per Hare </w:t>
      </w:r>
      <w:proofErr w:type="spellStart"/>
      <w:r w:rsidR="009467C4">
        <w:t>Krisnhna</w:t>
      </w:r>
      <w:proofErr w:type="spellEnd"/>
      <w:r w:rsidR="009467C4">
        <w:t>, avatara del dio Visnù. Si impegnano alla devozione per Visnù e la meditazione con la recita del famoso mantra per produrre l’estasi.</w:t>
      </w:r>
      <w:r w:rsidR="00EA06FA">
        <w:t xml:space="preserve"> Da New York è stata quasi sicuramente la prima delle sette orientali diffusasi in Occidente nel ‘900, trasformatasi in movimento di fuga utopica dal sociale e di esperienze di vita alternative.</w:t>
      </w:r>
    </w:p>
    <w:p w14:paraId="78B85420" w14:textId="268D8FE0" w:rsidR="009467C4" w:rsidRDefault="009467C4" w:rsidP="00971811">
      <w:pPr>
        <w:pStyle w:val="Paragrafoelenco"/>
        <w:numPr>
          <w:ilvl w:val="0"/>
          <w:numId w:val="22"/>
        </w:numPr>
        <w:spacing w:after="0"/>
        <w:jc w:val="both"/>
      </w:pPr>
      <w:r>
        <w:rPr>
          <w:b/>
          <w:bCs/>
        </w:rPr>
        <w:t xml:space="preserve">Osho </w:t>
      </w:r>
      <w:r>
        <w:t xml:space="preserve">(1931-1990). Dopo una sorta di illuminazione nel 1974 fonda un centro sincretistico tra psicologia e meditazione come terapia. Debitore più dello Zen giapponese che dell’induismo. Fu al centro di scandali per il suo lusso, vicende fiscali e legali, accuse di abusi sessuali. Ammiratore di Cristo che dopo la sua crocifissione sarebbe sopravvissuto e si sarebbe recato in India dove sarebbe morto a 112 anni. </w:t>
      </w:r>
    </w:p>
    <w:p w14:paraId="1FD53947" w14:textId="5616C928" w:rsidR="009467C4" w:rsidRDefault="009467C4" w:rsidP="00971811">
      <w:pPr>
        <w:pStyle w:val="Paragrafoelenco"/>
        <w:numPr>
          <w:ilvl w:val="0"/>
          <w:numId w:val="22"/>
        </w:numPr>
        <w:spacing w:after="0"/>
        <w:jc w:val="both"/>
      </w:pPr>
      <w:r>
        <w:rPr>
          <w:b/>
          <w:bCs/>
        </w:rPr>
        <w:t>Sai Baba (1926).</w:t>
      </w:r>
      <w:r>
        <w:t xml:space="preserve"> Esorcizzato per i suoi strani fenomeni da piccolo, nel 1940 rivelò di essere la reincarnazione di un fachiro santo, non si sa se indù o musulmano che aveva predetto la sua reincarnazione dopo otto anni dalla morte.</w:t>
      </w:r>
      <w:r w:rsidR="00835AC9">
        <w:t xml:space="preserve"> Famosi per le sue supposte doti di bilocazione e di far apparire oggetti dal nulla, è stato accusato di essere un prestigiatore e un abusatore di minorenni.</w:t>
      </w:r>
    </w:p>
    <w:p w14:paraId="4A3943B7" w14:textId="4FDE9D17" w:rsidR="00D4718B" w:rsidRDefault="00350565" w:rsidP="0007021E">
      <w:pPr>
        <w:pStyle w:val="Titolo2"/>
        <w:rPr>
          <w:noProof/>
        </w:rPr>
      </w:pPr>
      <w:r>
        <w:rPr>
          <w:noProof/>
        </w:rPr>
        <w:t>10</w:t>
      </w:r>
      <w:r w:rsidR="00857092" w:rsidRPr="00813B2B">
        <w:rPr>
          <w:noProof/>
        </w:rPr>
        <w:t xml:space="preserve">. </w:t>
      </w:r>
      <w:r w:rsidR="00D4718B">
        <w:rPr>
          <w:noProof/>
        </w:rPr>
        <w:t>I Sikh: un incrocio fra induismo e islamismo</w:t>
      </w:r>
    </w:p>
    <w:p w14:paraId="2A3D5725" w14:textId="3A5A2C70" w:rsidR="00D4718B" w:rsidRDefault="00D4718B" w:rsidP="00D4718B">
      <w:pPr>
        <w:pStyle w:val="Titolo2"/>
      </w:pPr>
      <w:r>
        <w:t xml:space="preserve">1.Il </w:t>
      </w:r>
      <w:proofErr w:type="spellStart"/>
      <w:r>
        <w:t>Panjab</w:t>
      </w:r>
      <w:proofErr w:type="spellEnd"/>
      <w:r>
        <w:t>: tra religione e nazionalismo</w:t>
      </w:r>
    </w:p>
    <w:p w14:paraId="08A16776" w14:textId="327BC91F" w:rsidR="00D4718B" w:rsidRDefault="00D4718B" w:rsidP="00D4718B">
      <w:pPr>
        <w:pStyle w:val="Paragrafoelenco"/>
        <w:numPr>
          <w:ilvl w:val="0"/>
          <w:numId w:val="23"/>
        </w:numPr>
      </w:pPr>
      <w:r>
        <w:t>La prima fase: 1499 Nanak fonda il movimento annunciando la sua missione</w:t>
      </w:r>
    </w:p>
    <w:p w14:paraId="51DF76FD" w14:textId="20E78A5F" w:rsidR="00D4718B" w:rsidRDefault="00D4718B" w:rsidP="00D4718B">
      <w:pPr>
        <w:pStyle w:val="Paragrafoelenco"/>
        <w:numPr>
          <w:ilvl w:val="0"/>
          <w:numId w:val="23"/>
        </w:numPr>
      </w:pPr>
      <w:r>
        <w:t xml:space="preserve">La seconda fase: 1699, </w:t>
      </w:r>
      <w:proofErr w:type="spellStart"/>
      <w:r>
        <w:t>Gobind</w:t>
      </w:r>
      <w:proofErr w:type="spellEnd"/>
      <w:r>
        <w:t xml:space="preserve"> perfeziona contenuto e forma</w:t>
      </w:r>
    </w:p>
    <w:p w14:paraId="6DB425C4" w14:textId="1B04F430" w:rsidR="00D4718B" w:rsidRDefault="00D4718B" w:rsidP="00D4718B">
      <w:pPr>
        <w:pStyle w:val="Paragrafoelenco"/>
        <w:numPr>
          <w:ilvl w:val="0"/>
          <w:numId w:val="23"/>
        </w:numPr>
      </w:pPr>
      <w:r>
        <w:t xml:space="preserve">La terza fase: 1799, </w:t>
      </w:r>
      <w:proofErr w:type="spellStart"/>
      <w:r>
        <w:t>Ranijt</w:t>
      </w:r>
      <w:proofErr w:type="spellEnd"/>
      <w:r>
        <w:t xml:space="preserve"> fonda il primo stato autonomo sikh</w:t>
      </w:r>
    </w:p>
    <w:p w14:paraId="2818A47D" w14:textId="1381C2D2" w:rsidR="00D4718B" w:rsidRDefault="00D4718B" w:rsidP="00D4718B">
      <w:pPr>
        <w:pStyle w:val="Paragrafoelenco"/>
        <w:numPr>
          <w:ilvl w:val="0"/>
          <w:numId w:val="23"/>
        </w:numPr>
      </w:pPr>
      <w:r>
        <w:t>Quarta fase: l’occupazione inglese</w:t>
      </w:r>
    </w:p>
    <w:p w14:paraId="741BA277" w14:textId="4521B28B" w:rsidR="00D4718B" w:rsidRDefault="00D4718B" w:rsidP="00D4718B">
      <w:pPr>
        <w:pStyle w:val="Paragrafoelenco"/>
        <w:numPr>
          <w:ilvl w:val="0"/>
          <w:numId w:val="23"/>
        </w:numPr>
      </w:pPr>
      <w:r>
        <w:t xml:space="preserve">Quinta fase: nello stato dell’India moderna </w:t>
      </w:r>
      <w:r w:rsidR="001C6FAE">
        <w:t xml:space="preserve">e del Pakistan </w:t>
      </w:r>
      <w:r>
        <w:t>e le spinte autonomistiche</w:t>
      </w:r>
    </w:p>
    <w:p w14:paraId="3EA14B08" w14:textId="5198410B" w:rsidR="00D4718B" w:rsidRDefault="00D4718B" w:rsidP="00D4718B">
      <w:pPr>
        <w:pStyle w:val="Paragrafoelenco"/>
        <w:numPr>
          <w:ilvl w:val="0"/>
          <w:numId w:val="23"/>
        </w:numPr>
      </w:pPr>
      <w:r>
        <w:t>Sesta fase: la diaspora</w:t>
      </w:r>
    </w:p>
    <w:p w14:paraId="59041916" w14:textId="3EF57C6D" w:rsidR="001C6FAE" w:rsidRDefault="001C6FAE" w:rsidP="001C6FAE">
      <w:pPr>
        <w:pStyle w:val="Paragrafoelenco"/>
      </w:pPr>
      <w:r>
        <w:t>In Italia, ieri (durante la seconda guerra mondiale nei battaglioni inglesi in Emilia Romagna</w:t>
      </w:r>
    </w:p>
    <w:p w14:paraId="0FFD6C74" w14:textId="4F2744F5" w:rsidR="00D4718B" w:rsidRDefault="00D4718B" w:rsidP="00D4718B">
      <w:pPr>
        <w:pStyle w:val="Titolo2"/>
      </w:pPr>
      <w:r>
        <w:t>2. La comunità dei “discepoli del maestro</w:t>
      </w:r>
    </w:p>
    <w:p w14:paraId="308D3DA7" w14:textId="7B565841" w:rsidR="00D4718B" w:rsidRDefault="001C6FAE" w:rsidP="001C6FAE">
      <w:pPr>
        <w:pStyle w:val="Paragrafoelenco"/>
        <w:numPr>
          <w:ilvl w:val="0"/>
          <w:numId w:val="24"/>
        </w:numPr>
      </w:pPr>
      <w:r>
        <w:t xml:space="preserve">Religione </w:t>
      </w:r>
      <w:r w:rsidR="00D4718B" w:rsidRPr="00D4718B">
        <w:t>monoteista che enfatizza l'uguaglianza di tutti gli esseri umani, il servizio alla comunità e la fede in un unico Dio, che è raggiungibile attraverso la meditazione e il servizio onesto</w:t>
      </w:r>
      <w:r>
        <w:t>, lottando contro i vizi e le cattive abitudini</w:t>
      </w:r>
      <w:r w:rsidR="00D4718B" w:rsidRPr="00D4718B">
        <w:t>.</w:t>
      </w:r>
    </w:p>
    <w:p w14:paraId="3A84B105" w14:textId="0486F18A" w:rsidR="001C6FAE" w:rsidRDefault="001C6FAE" w:rsidP="001C6FAE">
      <w:pPr>
        <w:pStyle w:val="Paragrafoelenco"/>
        <w:numPr>
          <w:ilvl w:val="0"/>
          <w:numId w:val="24"/>
        </w:numPr>
      </w:pPr>
      <w:r>
        <w:lastRenderedPageBreak/>
        <w:t>Dio il primo “guru e maestro” =&gt; la successione dei 10 Guru maestri =&gt; il Grande Libro Maestro</w:t>
      </w:r>
    </w:p>
    <w:p w14:paraId="47ECF1C1" w14:textId="36E02FD8" w:rsidR="001C6FAE" w:rsidRPr="00D4718B" w:rsidRDefault="001C6FAE" w:rsidP="001C6FAE">
      <w:pPr>
        <w:pStyle w:val="Paragrafoelenco"/>
        <w:numPr>
          <w:ilvl w:val="0"/>
          <w:numId w:val="24"/>
        </w:numPr>
      </w:pPr>
      <w:r>
        <w:t>Abluzioni e rituali di purificazione, vita e pranzi comunitari, abbigliamento distintivo (capelli lunghi, turbanti, pugnale)</w:t>
      </w:r>
    </w:p>
    <w:p w14:paraId="0506A073" w14:textId="52BD8922" w:rsidR="00857092" w:rsidRDefault="00D4718B" w:rsidP="0007021E">
      <w:pPr>
        <w:pStyle w:val="Titolo2"/>
        <w:rPr>
          <w:noProof/>
        </w:rPr>
      </w:pPr>
      <w:r>
        <w:rPr>
          <w:noProof/>
        </w:rPr>
        <w:t xml:space="preserve">11. </w:t>
      </w:r>
      <w:r w:rsidR="00857092" w:rsidRPr="00813B2B">
        <w:rPr>
          <w:noProof/>
        </w:rPr>
        <w:t>Induismo e cristianesimo</w:t>
      </w:r>
    </w:p>
    <w:p w14:paraId="4F15F76F" w14:textId="3046BB8B" w:rsidR="00971811" w:rsidRPr="00971811" w:rsidRDefault="00971811" w:rsidP="007D6497">
      <w:pPr>
        <w:pStyle w:val="Paragrafoelenco"/>
        <w:numPr>
          <w:ilvl w:val="0"/>
          <w:numId w:val="22"/>
        </w:numPr>
        <w:spacing w:after="0"/>
        <w:jc w:val="both"/>
      </w:pPr>
      <w:r>
        <w:t xml:space="preserve">Il colonialismo britannico e </w:t>
      </w:r>
      <w:r w:rsidRPr="00971811">
        <w:rPr>
          <w:b/>
          <w:bCs/>
        </w:rPr>
        <w:t>la resistenza induista</w:t>
      </w:r>
      <w:r>
        <w:t xml:space="preserve"> al cristianesimo/protestantesimo: cfr. i dibattiti tra ecclesiastici protestanti (anglicani) e pandit indù sul concetto differente di Dio e le sue conseguenze.</w:t>
      </w:r>
    </w:p>
    <w:p w14:paraId="0BD4DD73" w14:textId="0A87982C" w:rsidR="007D6497" w:rsidRDefault="007D6497" w:rsidP="007D6497">
      <w:pPr>
        <w:pStyle w:val="Paragrafoelenco"/>
        <w:numPr>
          <w:ilvl w:val="0"/>
          <w:numId w:val="22"/>
        </w:numPr>
        <w:spacing w:after="0"/>
        <w:jc w:val="both"/>
      </w:pPr>
      <w:proofErr w:type="spellStart"/>
      <w:r>
        <w:rPr>
          <w:b/>
          <w:bCs/>
        </w:rPr>
        <w:t>Keshab</w:t>
      </w:r>
      <w:proofErr w:type="spellEnd"/>
      <w:r>
        <w:rPr>
          <w:b/>
          <w:bCs/>
        </w:rPr>
        <w:t xml:space="preserve"> Chandra Sen </w:t>
      </w:r>
      <w:r>
        <w:t>(1838 – 1884) = si sentiva l’araldo dello Spirito che racchiude ogni religione nel suo seno: l’insegnamento di Gesù è universale (amore e paternità di Dio), basta solo “denazionalizzarlo” cfr. introdusse una sorta di rito “eucaristico” con riso e acqua mentre l’officiante leggeva l’Istituzione dal vangelo di Luca e benediceva il sacramento.</w:t>
      </w:r>
    </w:p>
    <w:p w14:paraId="0EE58DCE" w14:textId="77777777" w:rsidR="00971811" w:rsidRPr="00350565" w:rsidRDefault="00971811" w:rsidP="007D6497">
      <w:pPr>
        <w:pStyle w:val="Paragrafoelenco"/>
        <w:numPr>
          <w:ilvl w:val="0"/>
          <w:numId w:val="22"/>
        </w:numPr>
        <w:spacing w:after="0"/>
        <w:jc w:val="both"/>
      </w:pPr>
    </w:p>
    <w:p w14:paraId="52ACF346" w14:textId="77777777" w:rsidR="00857092" w:rsidRDefault="00857092" w:rsidP="00857092">
      <w:pPr>
        <w:rPr>
          <w:b/>
          <w:bCs/>
          <w:u w:val="single"/>
        </w:rPr>
      </w:pPr>
    </w:p>
    <w:p w14:paraId="4F4D4CF3" w14:textId="7663186D" w:rsidR="00857092" w:rsidRPr="00857092" w:rsidRDefault="00857092" w:rsidP="00857092">
      <w:pPr>
        <w:rPr>
          <w:b/>
          <w:bCs/>
          <w:u w:val="single"/>
        </w:rPr>
      </w:pPr>
      <w:r>
        <w:rPr>
          <w:b/>
          <w:bCs/>
          <w:u w:val="single"/>
        </w:rPr>
        <w:t>Bibliografia</w:t>
      </w:r>
    </w:p>
    <w:p w14:paraId="75A80D61" w14:textId="77777777" w:rsidR="004C5395" w:rsidRPr="00F46527" w:rsidRDefault="004C5395" w:rsidP="004C5395">
      <w:pPr>
        <w:spacing w:after="0"/>
        <w:rPr>
          <w:b/>
          <w:bCs/>
          <w:i/>
          <w:iCs/>
        </w:rPr>
      </w:pPr>
      <w:r w:rsidRPr="00F46527">
        <w:rPr>
          <w:b/>
          <w:bCs/>
          <w:i/>
          <w:iCs/>
        </w:rPr>
        <w:t>Manuali</w:t>
      </w:r>
    </w:p>
    <w:p w14:paraId="4B16303C" w14:textId="31EFD82B" w:rsidR="004C5395" w:rsidRPr="000D0CE9" w:rsidRDefault="004C5395" w:rsidP="004C5395">
      <w:pPr>
        <w:spacing w:after="0" w:line="240" w:lineRule="auto"/>
      </w:pPr>
      <w:bookmarkStart w:id="0" w:name="_Hlk212801421"/>
      <w:r>
        <w:t xml:space="preserve">FILORAMO G., MASSENZIO M., RAVERI M., SCARPI P., </w:t>
      </w:r>
      <w:r w:rsidRPr="000D0CE9">
        <w:rPr>
          <w:i/>
          <w:iCs/>
        </w:rPr>
        <w:t>Manuale di storia delle religioni</w:t>
      </w:r>
      <w:r>
        <w:rPr>
          <w:i/>
          <w:iCs/>
        </w:rPr>
        <w:t xml:space="preserve">, </w:t>
      </w:r>
      <w:r>
        <w:t>Editori Laterza, 1998</w:t>
      </w:r>
      <w:r>
        <w:rPr>
          <w:vertAlign w:val="superscript"/>
        </w:rPr>
        <w:t>31</w:t>
      </w:r>
      <w:r>
        <w:t>, cap. XV.</w:t>
      </w:r>
    </w:p>
    <w:p w14:paraId="2D453A26" w14:textId="6B7E24E1" w:rsidR="004C5395" w:rsidRPr="00F46527" w:rsidRDefault="004C5395" w:rsidP="004C5395">
      <w:pPr>
        <w:spacing w:after="0"/>
      </w:pPr>
      <w:bookmarkStart w:id="1" w:name="_Hlk212801435"/>
      <w:bookmarkEnd w:id="0"/>
      <w:r>
        <w:t xml:space="preserve">GUERRA MANUEL, </w:t>
      </w:r>
      <w:r>
        <w:rPr>
          <w:i/>
          <w:iCs/>
        </w:rPr>
        <w:t>Storia delle religioni,</w:t>
      </w:r>
      <w:r>
        <w:t xml:space="preserve"> Editrice La Scuola, 1993</w:t>
      </w:r>
      <w:r>
        <w:rPr>
          <w:vertAlign w:val="superscript"/>
        </w:rPr>
        <w:t>6</w:t>
      </w:r>
      <w:r>
        <w:t>; parte prima, cap. 6.</w:t>
      </w:r>
    </w:p>
    <w:bookmarkEnd w:id="1"/>
    <w:p w14:paraId="098D296E" w14:textId="4D36497C" w:rsidR="004C5395" w:rsidRPr="004C5395" w:rsidRDefault="004C5395" w:rsidP="00857092">
      <w:pPr>
        <w:spacing w:after="0"/>
        <w:rPr>
          <w:b/>
          <w:bCs/>
          <w:i/>
          <w:iCs/>
        </w:rPr>
      </w:pPr>
      <w:r>
        <w:rPr>
          <w:b/>
          <w:bCs/>
          <w:i/>
          <w:iCs/>
        </w:rPr>
        <w:t xml:space="preserve">Monografie </w:t>
      </w:r>
    </w:p>
    <w:p w14:paraId="3948EE2C" w14:textId="658083F1" w:rsidR="00857092" w:rsidRDefault="00857092" w:rsidP="00857092">
      <w:pPr>
        <w:spacing w:after="0"/>
      </w:pPr>
      <w:r>
        <w:t>AA.VV.</w:t>
      </w:r>
      <w:r>
        <w:rPr>
          <w:i/>
          <w:iCs/>
        </w:rPr>
        <w:t>, Induismo -1</w:t>
      </w:r>
      <w:r w:rsidR="00371A5F">
        <w:rPr>
          <w:i/>
          <w:iCs/>
        </w:rPr>
        <w:t>. Le origini e i libri sacri. Periodo prevedico e vedico</w:t>
      </w:r>
      <w:r>
        <w:rPr>
          <w:i/>
          <w:iCs/>
        </w:rPr>
        <w:t xml:space="preserve">, </w:t>
      </w:r>
      <w:r>
        <w:t xml:space="preserve">in </w:t>
      </w:r>
      <w:r>
        <w:rPr>
          <w:i/>
          <w:iCs/>
        </w:rPr>
        <w:t xml:space="preserve">Sette e religioni, n. 10, </w:t>
      </w:r>
      <w:r>
        <w:t>GRIS – ESD.</w:t>
      </w:r>
    </w:p>
    <w:p w14:paraId="3DE5ECC5" w14:textId="3673A9A7" w:rsidR="00857092" w:rsidRDefault="00857092" w:rsidP="00857092">
      <w:pPr>
        <w:spacing w:after="0"/>
      </w:pPr>
      <w:r>
        <w:t>AA.VV.</w:t>
      </w:r>
      <w:r>
        <w:rPr>
          <w:i/>
          <w:iCs/>
        </w:rPr>
        <w:t>, Induismo -2</w:t>
      </w:r>
      <w:r w:rsidR="004C5395">
        <w:rPr>
          <w:i/>
          <w:iCs/>
        </w:rPr>
        <w:t>. Upanishad</w:t>
      </w:r>
      <w:r w:rsidR="00371A5F">
        <w:rPr>
          <w:i/>
          <w:iCs/>
        </w:rPr>
        <w:t xml:space="preserve"> del grande libro silvestre. Il più antico testo religioso-filosofico dell’India (X-IX sec. A. C.)</w:t>
      </w:r>
      <w:r>
        <w:rPr>
          <w:i/>
          <w:iCs/>
        </w:rPr>
        <w:t xml:space="preserve">, </w:t>
      </w:r>
      <w:r>
        <w:t xml:space="preserve">in </w:t>
      </w:r>
      <w:r>
        <w:rPr>
          <w:i/>
          <w:iCs/>
        </w:rPr>
        <w:t xml:space="preserve">Sette e religioni, n. 16, </w:t>
      </w:r>
      <w:r>
        <w:t>GRIS – ESD.</w:t>
      </w:r>
    </w:p>
    <w:p w14:paraId="38B912CA" w14:textId="15A90411" w:rsidR="00857092" w:rsidRDefault="00857092" w:rsidP="00857092">
      <w:pPr>
        <w:spacing w:after="0"/>
      </w:pPr>
      <w:r>
        <w:t>AA.VV.</w:t>
      </w:r>
      <w:r>
        <w:rPr>
          <w:i/>
          <w:iCs/>
        </w:rPr>
        <w:t>, Induismo -3</w:t>
      </w:r>
      <w:r w:rsidR="00371A5F">
        <w:rPr>
          <w:i/>
          <w:iCs/>
        </w:rPr>
        <w:t>. I testi della tradizione – I. Diritto-etica-epica</w:t>
      </w:r>
      <w:r>
        <w:rPr>
          <w:i/>
          <w:iCs/>
        </w:rPr>
        <w:t xml:space="preserve">, </w:t>
      </w:r>
      <w:r>
        <w:t xml:space="preserve">in </w:t>
      </w:r>
      <w:r>
        <w:rPr>
          <w:i/>
          <w:iCs/>
        </w:rPr>
        <w:t xml:space="preserve">Sette e religioni, n. 20, </w:t>
      </w:r>
      <w:r>
        <w:t>GRIS – ESD.</w:t>
      </w:r>
    </w:p>
    <w:p w14:paraId="2F12A554" w14:textId="6FA36AF6" w:rsidR="00857092" w:rsidRDefault="00857092" w:rsidP="00857092">
      <w:pPr>
        <w:spacing w:after="0"/>
      </w:pPr>
      <w:r>
        <w:t>AA.VV.</w:t>
      </w:r>
      <w:r>
        <w:rPr>
          <w:i/>
          <w:iCs/>
        </w:rPr>
        <w:t>, Induismo -4</w:t>
      </w:r>
      <w:r w:rsidR="00371A5F">
        <w:rPr>
          <w:i/>
          <w:iCs/>
        </w:rPr>
        <w:t>. I testi della tradizione – II. Il Mahabharata</w:t>
      </w:r>
      <w:r>
        <w:rPr>
          <w:i/>
          <w:iCs/>
        </w:rPr>
        <w:t xml:space="preserve">, </w:t>
      </w:r>
      <w:r>
        <w:t xml:space="preserve">in </w:t>
      </w:r>
      <w:r>
        <w:rPr>
          <w:i/>
          <w:iCs/>
        </w:rPr>
        <w:t xml:space="preserve">Sette e religioni, n. 24, </w:t>
      </w:r>
      <w:r>
        <w:t>GRIS – ESD.</w:t>
      </w:r>
    </w:p>
    <w:p w14:paraId="795D481A" w14:textId="55111F56" w:rsidR="00857092" w:rsidRDefault="00857092" w:rsidP="00857092">
      <w:pPr>
        <w:spacing w:after="0"/>
      </w:pPr>
      <w:r>
        <w:t>AA.VV.</w:t>
      </w:r>
      <w:r>
        <w:rPr>
          <w:i/>
          <w:iCs/>
        </w:rPr>
        <w:t>, Induismo -5</w:t>
      </w:r>
      <w:r w:rsidR="00371A5F">
        <w:rPr>
          <w:i/>
          <w:iCs/>
        </w:rPr>
        <w:t>. Il Dharma vissuto e l’India moderna</w:t>
      </w:r>
      <w:r>
        <w:rPr>
          <w:i/>
          <w:iCs/>
        </w:rPr>
        <w:t xml:space="preserve">, </w:t>
      </w:r>
      <w:r>
        <w:t xml:space="preserve">in </w:t>
      </w:r>
      <w:r>
        <w:rPr>
          <w:i/>
          <w:iCs/>
        </w:rPr>
        <w:t xml:space="preserve">Sette e religioni, n. 33, </w:t>
      </w:r>
      <w:r>
        <w:t>GRIS – ESD.</w:t>
      </w:r>
    </w:p>
    <w:p w14:paraId="0AA3FD51" w14:textId="749E0DFE" w:rsidR="00857092" w:rsidRDefault="00857092" w:rsidP="00857092">
      <w:pPr>
        <w:spacing w:after="0"/>
      </w:pPr>
      <w:r>
        <w:t>AA.VV.</w:t>
      </w:r>
      <w:r>
        <w:rPr>
          <w:i/>
          <w:iCs/>
        </w:rPr>
        <w:t>, Induismo -6</w:t>
      </w:r>
      <w:r w:rsidR="00371A5F">
        <w:rPr>
          <w:i/>
          <w:iCs/>
        </w:rPr>
        <w:t>. Bhagavad-gita. Il Canto del glorioso Signore</w:t>
      </w:r>
      <w:r>
        <w:rPr>
          <w:i/>
          <w:iCs/>
        </w:rPr>
        <w:t xml:space="preserve">, </w:t>
      </w:r>
      <w:r>
        <w:t xml:space="preserve">in </w:t>
      </w:r>
      <w:r>
        <w:rPr>
          <w:i/>
          <w:iCs/>
        </w:rPr>
        <w:t xml:space="preserve">Sette e religioni, n. 46, </w:t>
      </w:r>
      <w:r>
        <w:t>GRIS – ESD.</w:t>
      </w:r>
    </w:p>
    <w:p w14:paraId="5039C73E" w14:textId="77777777" w:rsidR="00857092" w:rsidRDefault="00857092" w:rsidP="00857092">
      <w:pPr>
        <w:spacing w:after="0"/>
      </w:pPr>
      <w:r>
        <w:t>AA.VV.</w:t>
      </w:r>
      <w:r>
        <w:rPr>
          <w:i/>
          <w:iCs/>
        </w:rPr>
        <w:t xml:space="preserve">, I Sikh, </w:t>
      </w:r>
      <w:r>
        <w:t xml:space="preserve">in </w:t>
      </w:r>
      <w:r>
        <w:rPr>
          <w:i/>
          <w:iCs/>
        </w:rPr>
        <w:t xml:space="preserve">Sette e religioni, n. 50, </w:t>
      </w:r>
      <w:r>
        <w:t>GRIS – ESD.</w:t>
      </w:r>
    </w:p>
    <w:p w14:paraId="539D85EA" w14:textId="764404D9" w:rsidR="00857092" w:rsidRDefault="00857092" w:rsidP="00857092">
      <w:pPr>
        <w:spacing w:after="0"/>
      </w:pPr>
      <w:r>
        <w:t xml:space="preserve">FILORAMO GIOVANNI (coord.), </w:t>
      </w:r>
      <w:r>
        <w:rPr>
          <w:i/>
          <w:iCs/>
        </w:rPr>
        <w:t xml:space="preserve">La grande storia delle religioni. Vol. 5: Induismo. Spiritualità e tradizione sulle rive del Gange. </w:t>
      </w:r>
      <w:r>
        <w:t xml:space="preserve">Mondadori, 2005. </w:t>
      </w:r>
    </w:p>
    <w:p w14:paraId="4AAAE046" w14:textId="502A00B1" w:rsidR="0006180B" w:rsidRDefault="0006180B" w:rsidP="0006180B">
      <w:pPr>
        <w:spacing w:after="0"/>
      </w:pPr>
      <w:r>
        <w:t xml:space="preserve">PANIKKAR RAIMON – LAPIDE PINCHAS, </w:t>
      </w:r>
      <w:r>
        <w:rPr>
          <w:i/>
          <w:iCs/>
        </w:rPr>
        <w:t xml:space="preserve">Parliamo dello stesso Dio? </w:t>
      </w:r>
      <w:r>
        <w:t xml:space="preserve">Jaka Book, 2014. </w:t>
      </w:r>
    </w:p>
    <w:p w14:paraId="27A1885D" w14:textId="77777777" w:rsidR="00EA06FA" w:rsidRDefault="00EA06FA" w:rsidP="0006180B">
      <w:pPr>
        <w:spacing w:after="0"/>
        <w:rPr>
          <w:b/>
          <w:bCs/>
          <w:i/>
          <w:iCs/>
        </w:rPr>
      </w:pPr>
    </w:p>
    <w:p w14:paraId="268A8BB5" w14:textId="013D4C37" w:rsidR="00EA06FA" w:rsidRDefault="00EA06FA" w:rsidP="0006180B">
      <w:pPr>
        <w:spacing w:after="0"/>
        <w:rPr>
          <w:b/>
          <w:bCs/>
          <w:i/>
          <w:iCs/>
        </w:rPr>
      </w:pPr>
      <w:r>
        <w:rPr>
          <w:b/>
          <w:bCs/>
          <w:i/>
          <w:iCs/>
        </w:rPr>
        <w:t>Letteratura</w:t>
      </w:r>
    </w:p>
    <w:p w14:paraId="13500E32" w14:textId="4E08B4C6" w:rsidR="00EA06FA" w:rsidRPr="00EA06FA" w:rsidRDefault="00EA06FA" w:rsidP="0006180B">
      <w:pPr>
        <w:spacing w:after="0"/>
      </w:pPr>
      <w:r>
        <w:t xml:space="preserve">KEROUAC JACK, </w:t>
      </w:r>
      <w:r>
        <w:rPr>
          <w:i/>
          <w:iCs/>
        </w:rPr>
        <w:t xml:space="preserve">I vagabondi del Dharma, </w:t>
      </w:r>
      <w:r>
        <w:t>Oscar Mondadori.</w:t>
      </w:r>
    </w:p>
    <w:p w14:paraId="2A7AF8E3" w14:textId="77777777" w:rsidR="0006180B" w:rsidRPr="00D300D8" w:rsidRDefault="0006180B" w:rsidP="00857092">
      <w:pPr>
        <w:spacing w:after="0"/>
      </w:pPr>
    </w:p>
    <w:p w14:paraId="446D89B6" w14:textId="77777777" w:rsidR="00857092" w:rsidRPr="00857092" w:rsidRDefault="00857092" w:rsidP="00857092"/>
    <w:sectPr w:rsidR="00857092" w:rsidRPr="00857092" w:rsidSect="00DA7A8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E5C3B"/>
    <w:multiLevelType w:val="hybridMultilevel"/>
    <w:tmpl w:val="1740442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05523E27"/>
    <w:multiLevelType w:val="hybridMultilevel"/>
    <w:tmpl w:val="1C5C785E"/>
    <w:lvl w:ilvl="0" w:tplc="FFFFFFF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83E5977"/>
    <w:multiLevelType w:val="hybridMultilevel"/>
    <w:tmpl w:val="F900178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9CC24E2"/>
    <w:multiLevelType w:val="hybridMultilevel"/>
    <w:tmpl w:val="B770F2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1320F4F"/>
    <w:multiLevelType w:val="hybridMultilevel"/>
    <w:tmpl w:val="EC5880AE"/>
    <w:lvl w:ilvl="0" w:tplc="FFFFFFF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1472D78"/>
    <w:multiLevelType w:val="hybridMultilevel"/>
    <w:tmpl w:val="4290FE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16124E0"/>
    <w:multiLevelType w:val="hybridMultilevel"/>
    <w:tmpl w:val="61F44368"/>
    <w:lvl w:ilvl="0" w:tplc="FFFFFFF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61F0C63"/>
    <w:multiLevelType w:val="hybridMultilevel"/>
    <w:tmpl w:val="E092E366"/>
    <w:lvl w:ilvl="0" w:tplc="FFFFFFF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78642EA"/>
    <w:multiLevelType w:val="hybridMultilevel"/>
    <w:tmpl w:val="BE648AE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D536C54"/>
    <w:multiLevelType w:val="hybridMultilevel"/>
    <w:tmpl w:val="642EA2E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1272495"/>
    <w:multiLevelType w:val="hybridMultilevel"/>
    <w:tmpl w:val="4816E98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206168A"/>
    <w:multiLevelType w:val="hybridMultilevel"/>
    <w:tmpl w:val="E176101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4FE55694"/>
    <w:multiLevelType w:val="hybridMultilevel"/>
    <w:tmpl w:val="76144832"/>
    <w:lvl w:ilvl="0" w:tplc="FFFFFFF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3" w15:restartNumberingAfterBreak="0">
    <w:nsid w:val="57B91475"/>
    <w:multiLevelType w:val="hybridMultilevel"/>
    <w:tmpl w:val="18AA71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F7021F3"/>
    <w:multiLevelType w:val="hybridMultilevel"/>
    <w:tmpl w:val="21C84C8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5326D7D"/>
    <w:multiLevelType w:val="hybridMultilevel"/>
    <w:tmpl w:val="39F26E7E"/>
    <w:lvl w:ilvl="0" w:tplc="FFFFFFF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5F40647"/>
    <w:multiLevelType w:val="hybridMultilevel"/>
    <w:tmpl w:val="18AA717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B0579EF"/>
    <w:multiLevelType w:val="hybridMultilevel"/>
    <w:tmpl w:val="777C2F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D2206A0"/>
    <w:multiLevelType w:val="hybridMultilevel"/>
    <w:tmpl w:val="D646F6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D7C7216"/>
    <w:multiLevelType w:val="hybridMultilevel"/>
    <w:tmpl w:val="35020C78"/>
    <w:lvl w:ilvl="0" w:tplc="0410000B">
      <w:start w:val="1"/>
      <w:numFmt w:val="bullet"/>
      <w:lvlText w:val=""/>
      <w:lvlJc w:val="left"/>
      <w:pPr>
        <w:ind w:left="615" w:hanging="360"/>
      </w:pPr>
      <w:rPr>
        <w:rFonts w:ascii="Wingdings" w:hAnsi="Wingdings" w:hint="default"/>
      </w:rPr>
    </w:lvl>
    <w:lvl w:ilvl="1" w:tplc="04100003" w:tentative="1">
      <w:start w:val="1"/>
      <w:numFmt w:val="bullet"/>
      <w:lvlText w:val="o"/>
      <w:lvlJc w:val="left"/>
      <w:pPr>
        <w:ind w:left="1335" w:hanging="360"/>
      </w:pPr>
      <w:rPr>
        <w:rFonts w:ascii="Courier New" w:hAnsi="Courier New" w:cs="Courier New" w:hint="default"/>
      </w:rPr>
    </w:lvl>
    <w:lvl w:ilvl="2" w:tplc="04100005" w:tentative="1">
      <w:start w:val="1"/>
      <w:numFmt w:val="bullet"/>
      <w:lvlText w:val=""/>
      <w:lvlJc w:val="left"/>
      <w:pPr>
        <w:ind w:left="2055" w:hanging="360"/>
      </w:pPr>
      <w:rPr>
        <w:rFonts w:ascii="Wingdings" w:hAnsi="Wingdings" w:hint="default"/>
      </w:rPr>
    </w:lvl>
    <w:lvl w:ilvl="3" w:tplc="04100001" w:tentative="1">
      <w:start w:val="1"/>
      <w:numFmt w:val="bullet"/>
      <w:lvlText w:val=""/>
      <w:lvlJc w:val="left"/>
      <w:pPr>
        <w:ind w:left="2775" w:hanging="360"/>
      </w:pPr>
      <w:rPr>
        <w:rFonts w:ascii="Symbol" w:hAnsi="Symbol" w:hint="default"/>
      </w:rPr>
    </w:lvl>
    <w:lvl w:ilvl="4" w:tplc="04100003" w:tentative="1">
      <w:start w:val="1"/>
      <w:numFmt w:val="bullet"/>
      <w:lvlText w:val="o"/>
      <w:lvlJc w:val="left"/>
      <w:pPr>
        <w:ind w:left="3495" w:hanging="360"/>
      </w:pPr>
      <w:rPr>
        <w:rFonts w:ascii="Courier New" w:hAnsi="Courier New" w:cs="Courier New" w:hint="default"/>
      </w:rPr>
    </w:lvl>
    <w:lvl w:ilvl="5" w:tplc="04100005" w:tentative="1">
      <w:start w:val="1"/>
      <w:numFmt w:val="bullet"/>
      <w:lvlText w:val=""/>
      <w:lvlJc w:val="left"/>
      <w:pPr>
        <w:ind w:left="4215" w:hanging="360"/>
      </w:pPr>
      <w:rPr>
        <w:rFonts w:ascii="Wingdings" w:hAnsi="Wingdings" w:hint="default"/>
      </w:rPr>
    </w:lvl>
    <w:lvl w:ilvl="6" w:tplc="04100001" w:tentative="1">
      <w:start w:val="1"/>
      <w:numFmt w:val="bullet"/>
      <w:lvlText w:val=""/>
      <w:lvlJc w:val="left"/>
      <w:pPr>
        <w:ind w:left="4935" w:hanging="360"/>
      </w:pPr>
      <w:rPr>
        <w:rFonts w:ascii="Symbol" w:hAnsi="Symbol" w:hint="default"/>
      </w:rPr>
    </w:lvl>
    <w:lvl w:ilvl="7" w:tplc="04100003" w:tentative="1">
      <w:start w:val="1"/>
      <w:numFmt w:val="bullet"/>
      <w:lvlText w:val="o"/>
      <w:lvlJc w:val="left"/>
      <w:pPr>
        <w:ind w:left="5655" w:hanging="360"/>
      </w:pPr>
      <w:rPr>
        <w:rFonts w:ascii="Courier New" w:hAnsi="Courier New" w:cs="Courier New" w:hint="default"/>
      </w:rPr>
    </w:lvl>
    <w:lvl w:ilvl="8" w:tplc="04100005" w:tentative="1">
      <w:start w:val="1"/>
      <w:numFmt w:val="bullet"/>
      <w:lvlText w:val=""/>
      <w:lvlJc w:val="left"/>
      <w:pPr>
        <w:ind w:left="6375" w:hanging="360"/>
      </w:pPr>
      <w:rPr>
        <w:rFonts w:ascii="Wingdings" w:hAnsi="Wingdings" w:hint="default"/>
      </w:rPr>
    </w:lvl>
  </w:abstractNum>
  <w:abstractNum w:abstractNumId="20" w15:restartNumberingAfterBreak="0">
    <w:nsid w:val="6DCB558F"/>
    <w:multiLevelType w:val="hybridMultilevel"/>
    <w:tmpl w:val="B770F2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FF852EB"/>
    <w:multiLevelType w:val="hybridMultilevel"/>
    <w:tmpl w:val="B128D49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9551678"/>
    <w:multiLevelType w:val="hybridMultilevel"/>
    <w:tmpl w:val="B770F2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9A175C6"/>
    <w:multiLevelType w:val="hybridMultilevel"/>
    <w:tmpl w:val="018248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29159805">
    <w:abstractNumId w:val="8"/>
  </w:num>
  <w:num w:numId="2" w16cid:durableId="857043821">
    <w:abstractNumId w:val="21"/>
  </w:num>
  <w:num w:numId="3" w16cid:durableId="1081489122">
    <w:abstractNumId w:val="9"/>
  </w:num>
  <w:num w:numId="4" w16cid:durableId="838885761">
    <w:abstractNumId w:val="16"/>
  </w:num>
  <w:num w:numId="5" w16cid:durableId="676031811">
    <w:abstractNumId w:val="20"/>
  </w:num>
  <w:num w:numId="6" w16cid:durableId="2044789426">
    <w:abstractNumId w:val="2"/>
  </w:num>
  <w:num w:numId="7" w16cid:durableId="591360277">
    <w:abstractNumId w:val="17"/>
  </w:num>
  <w:num w:numId="8" w16cid:durableId="24870437">
    <w:abstractNumId w:val="23"/>
  </w:num>
  <w:num w:numId="9" w16cid:durableId="1594238168">
    <w:abstractNumId w:val="7"/>
  </w:num>
  <w:num w:numId="10" w16cid:durableId="292252622">
    <w:abstractNumId w:val="13"/>
  </w:num>
  <w:num w:numId="11" w16cid:durableId="644818734">
    <w:abstractNumId w:val="22"/>
  </w:num>
  <w:num w:numId="12" w16cid:durableId="1750612091">
    <w:abstractNumId w:val="1"/>
  </w:num>
  <w:num w:numId="13" w16cid:durableId="459568584">
    <w:abstractNumId w:val="3"/>
  </w:num>
  <w:num w:numId="14" w16cid:durableId="1859390506">
    <w:abstractNumId w:val="12"/>
  </w:num>
  <w:num w:numId="15" w16cid:durableId="1594895790">
    <w:abstractNumId w:val="4"/>
  </w:num>
  <w:num w:numId="16" w16cid:durableId="1355957304">
    <w:abstractNumId w:val="15"/>
  </w:num>
  <w:num w:numId="17" w16cid:durableId="243684685">
    <w:abstractNumId w:val="6"/>
  </w:num>
  <w:num w:numId="18" w16cid:durableId="384640278">
    <w:abstractNumId w:val="0"/>
  </w:num>
  <w:num w:numId="19" w16cid:durableId="1999650551">
    <w:abstractNumId w:val="11"/>
  </w:num>
  <w:num w:numId="20" w16cid:durableId="2129857648">
    <w:abstractNumId w:val="19"/>
  </w:num>
  <w:num w:numId="21" w16cid:durableId="155582558">
    <w:abstractNumId w:val="10"/>
  </w:num>
  <w:num w:numId="22" w16cid:durableId="1075204445">
    <w:abstractNumId w:val="14"/>
  </w:num>
  <w:num w:numId="23" w16cid:durableId="1593660757">
    <w:abstractNumId w:val="18"/>
  </w:num>
  <w:num w:numId="24" w16cid:durableId="20248979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092"/>
    <w:rsid w:val="0000726E"/>
    <w:rsid w:val="000228AC"/>
    <w:rsid w:val="00060AF2"/>
    <w:rsid w:val="0006180B"/>
    <w:rsid w:val="0007021E"/>
    <w:rsid w:val="0008702D"/>
    <w:rsid w:val="001443AF"/>
    <w:rsid w:val="001C6FAE"/>
    <w:rsid w:val="002327D6"/>
    <w:rsid w:val="002806EE"/>
    <w:rsid w:val="002E4FCE"/>
    <w:rsid w:val="00350565"/>
    <w:rsid w:val="00371A5F"/>
    <w:rsid w:val="003E3155"/>
    <w:rsid w:val="004C5395"/>
    <w:rsid w:val="004C6CB4"/>
    <w:rsid w:val="0054124B"/>
    <w:rsid w:val="005A4709"/>
    <w:rsid w:val="0072437C"/>
    <w:rsid w:val="00735B8F"/>
    <w:rsid w:val="007D6497"/>
    <w:rsid w:val="00835AC9"/>
    <w:rsid w:val="00855065"/>
    <w:rsid w:val="00857092"/>
    <w:rsid w:val="009467C4"/>
    <w:rsid w:val="00971811"/>
    <w:rsid w:val="00AB4B21"/>
    <w:rsid w:val="00B0784D"/>
    <w:rsid w:val="00B13638"/>
    <w:rsid w:val="00BD3CF7"/>
    <w:rsid w:val="00BF4A90"/>
    <w:rsid w:val="00C03769"/>
    <w:rsid w:val="00C63B98"/>
    <w:rsid w:val="00D4718B"/>
    <w:rsid w:val="00DA7A86"/>
    <w:rsid w:val="00E524D1"/>
    <w:rsid w:val="00EA06FA"/>
    <w:rsid w:val="00F452E0"/>
    <w:rsid w:val="00F509AE"/>
    <w:rsid w:val="00F965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1A84C"/>
  <w15:chartTrackingRefBased/>
  <w15:docId w15:val="{73B5EBAE-2A13-499B-96D8-4DAD2FC77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5709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0702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07021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unhideWhenUsed/>
    <w:qFormat/>
    <w:rsid w:val="0035056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57092"/>
    <w:rPr>
      <w:rFonts w:asciiTheme="majorHAnsi" w:eastAsiaTheme="majorEastAsia" w:hAnsiTheme="majorHAnsi" w:cstheme="majorBidi"/>
      <w:color w:val="2F5496" w:themeColor="accent1" w:themeShade="BF"/>
      <w:sz w:val="32"/>
      <w:szCs w:val="32"/>
    </w:rPr>
  </w:style>
  <w:style w:type="paragraph" w:styleId="Sommario2">
    <w:name w:val="toc 2"/>
    <w:basedOn w:val="Normale"/>
    <w:next w:val="Normale"/>
    <w:autoRedefine/>
    <w:uiPriority w:val="39"/>
    <w:unhideWhenUsed/>
    <w:rsid w:val="00857092"/>
    <w:pPr>
      <w:tabs>
        <w:tab w:val="right" w:leader="dot" w:pos="9628"/>
      </w:tabs>
      <w:spacing w:after="0"/>
      <w:ind w:left="220"/>
    </w:pPr>
  </w:style>
  <w:style w:type="character" w:customStyle="1" w:styleId="Titolo2Carattere">
    <w:name w:val="Titolo 2 Carattere"/>
    <w:basedOn w:val="Carpredefinitoparagrafo"/>
    <w:link w:val="Titolo2"/>
    <w:uiPriority w:val="9"/>
    <w:rsid w:val="0007021E"/>
    <w:rPr>
      <w:rFonts w:asciiTheme="majorHAnsi" w:eastAsiaTheme="majorEastAsia" w:hAnsiTheme="majorHAnsi" w:cstheme="majorBidi"/>
      <w:color w:val="2F5496" w:themeColor="accent1" w:themeShade="BF"/>
      <w:sz w:val="26"/>
      <w:szCs w:val="26"/>
    </w:rPr>
  </w:style>
  <w:style w:type="character" w:customStyle="1" w:styleId="Titolo3Carattere">
    <w:name w:val="Titolo 3 Carattere"/>
    <w:basedOn w:val="Carpredefinitoparagrafo"/>
    <w:link w:val="Titolo3"/>
    <w:uiPriority w:val="9"/>
    <w:rsid w:val="0007021E"/>
    <w:rPr>
      <w:rFonts w:asciiTheme="majorHAnsi" w:eastAsiaTheme="majorEastAsia" w:hAnsiTheme="majorHAnsi" w:cstheme="majorBidi"/>
      <w:color w:val="1F3763" w:themeColor="accent1" w:themeShade="7F"/>
      <w:sz w:val="24"/>
      <w:szCs w:val="24"/>
    </w:rPr>
  </w:style>
  <w:style w:type="paragraph" w:styleId="Paragrafoelenco">
    <w:name w:val="List Paragraph"/>
    <w:basedOn w:val="Normale"/>
    <w:uiPriority w:val="34"/>
    <w:qFormat/>
    <w:rsid w:val="0007021E"/>
    <w:pPr>
      <w:ind w:left="720"/>
      <w:contextualSpacing/>
    </w:pPr>
  </w:style>
  <w:style w:type="character" w:customStyle="1" w:styleId="Titolo4Carattere">
    <w:name w:val="Titolo 4 Carattere"/>
    <w:basedOn w:val="Carpredefinitoparagrafo"/>
    <w:link w:val="Titolo4"/>
    <w:uiPriority w:val="9"/>
    <w:rsid w:val="00350565"/>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E5CDF-E7A4-4C0F-9E46-413BBAD86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3262</TotalTime>
  <Pages>4</Pages>
  <Words>1987</Words>
  <Characters>11331</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Amministratore</dc:creator>
  <cp:keywords/>
  <dc:description/>
  <cp:lastModifiedBy>Amministratore</cp:lastModifiedBy>
  <cp:revision>8</cp:revision>
  <dcterms:created xsi:type="dcterms:W3CDTF">2025-10-31T15:25:00Z</dcterms:created>
  <dcterms:modified xsi:type="dcterms:W3CDTF">2025-11-12T11:57:00Z</dcterms:modified>
</cp:coreProperties>
</file>