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BBBC5" w14:textId="77777777" w:rsidR="007E28B8" w:rsidRDefault="000D712B" w:rsidP="007E28B8">
      <w:pPr>
        <w:pStyle w:val="Titolo1"/>
        <w:rPr>
          <w:lang w:eastAsia="it-IT"/>
        </w:rPr>
      </w:pPr>
      <w:r>
        <w:t xml:space="preserve">CAPITOLO QUARTO – </w:t>
      </w:r>
      <w:r w:rsidR="007E28B8">
        <w:rPr>
          <w:lang w:eastAsia="it-IT"/>
        </w:rPr>
        <w:t>Lo zoroastrismo: l’unica religione sopravvissuta</w:t>
      </w:r>
    </w:p>
    <w:p w14:paraId="3ABF3837" w14:textId="77777777" w:rsidR="00DB4896" w:rsidRDefault="00DB4896" w:rsidP="007E28B8">
      <w:pPr>
        <w:pStyle w:val="Titolo2"/>
        <w:rPr>
          <w:lang w:eastAsia="it-IT"/>
        </w:rPr>
      </w:pPr>
    </w:p>
    <w:p w14:paraId="19111F74" w14:textId="24004E0E" w:rsidR="007E28B8" w:rsidRDefault="007E28B8" w:rsidP="007E28B8">
      <w:pPr>
        <w:pStyle w:val="Titolo2"/>
        <w:rPr>
          <w:lang w:eastAsia="it-IT"/>
        </w:rPr>
      </w:pPr>
      <w:r>
        <w:rPr>
          <w:lang w:eastAsia="it-IT"/>
        </w:rPr>
        <w:t>1. le tre fasi storiche dello Zoroastrismo</w:t>
      </w:r>
    </w:p>
    <w:p w14:paraId="502AB3F8" w14:textId="5F009DAF" w:rsidR="007E28B8" w:rsidRDefault="007E28B8" w:rsidP="007E28B8">
      <w:pPr>
        <w:pStyle w:val="Titolo3"/>
        <w:rPr>
          <w:lang w:eastAsia="it-IT"/>
        </w:rPr>
      </w:pPr>
      <w:r>
        <w:rPr>
          <w:lang w:eastAsia="it-IT"/>
        </w:rPr>
        <w:t>1. le origini</w:t>
      </w:r>
    </w:p>
    <w:p w14:paraId="4927AB1C" w14:textId="77777777" w:rsidR="007E28B8" w:rsidRDefault="007E28B8" w:rsidP="007E28B8">
      <w:pPr>
        <w:spacing w:after="0"/>
        <w:rPr>
          <w:lang w:eastAsia="it-IT"/>
        </w:rPr>
      </w:pPr>
      <w:r>
        <w:rPr>
          <w:lang w:eastAsia="it-IT"/>
        </w:rPr>
        <w:t xml:space="preserve">Il Mazdeismo e Zarathushtra. </w:t>
      </w:r>
    </w:p>
    <w:p w14:paraId="35AE3883" w14:textId="06B3726C" w:rsidR="007E28B8" w:rsidRDefault="007E28B8" w:rsidP="007E28B8">
      <w:pPr>
        <w:pStyle w:val="Titolo3"/>
        <w:rPr>
          <w:lang w:eastAsia="it-IT"/>
        </w:rPr>
      </w:pPr>
      <w:r>
        <w:rPr>
          <w:lang w:eastAsia="it-IT"/>
        </w:rPr>
        <w:t>2. Il periodo imperiale</w:t>
      </w:r>
    </w:p>
    <w:p w14:paraId="2D395388" w14:textId="38FF3B69" w:rsidR="007E28B8" w:rsidRDefault="007E28B8" w:rsidP="007E28B8">
      <w:pPr>
        <w:spacing w:after="0"/>
        <w:rPr>
          <w:lang w:eastAsia="it-IT"/>
        </w:rPr>
      </w:pPr>
      <w:r>
        <w:rPr>
          <w:lang w:eastAsia="it-IT"/>
        </w:rPr>
        <w:t>Il culto di stato</w:t>
      </w:r>
    </w:p>
    <w:p w14:paraId="3296F58D" w14:textId="63F25C35" w:rsidR="007E28B8" w:rsidRPr="007E28B8" w:rsidRDefault="007E28B8" w:rsidP="007E28B8">
      <w:pPr>
        <w:spacing w:after="0"/>
        <w:rPr>
          <w:lang w:eastAsia="it-IT"/>
        </w:rPr>
      </w:pPr>
      <w:r>
        <w:rPr>
          <w:lang w:eastAsia="it-IT"/>
        </w:rPr>
        <w:t>Il sacerdozio: i magi</w:t>
      </w:r>
    </w:p>
    <w:p w14:paraId="34B039B8" w14:textId="473EB994" w:rsidR="007E28B8" w:rsidRPr="007E28B8" w:rsidRDefault="007E28B8" w:rsidP="007E28B8">
      <w:pPr>
        <w:pStyle w:val="Titolo3"/>
        <w:rPr>
          <w:lang w:eastAsia="it-IT"/>
        </w:rPr>
      </w:pPr>
      <w:r>
        <w:rPr>
          <w:lang w:eastAsia="it-IT"/>
        </w:rPr>
        <w:t>3. La minoranza dalla dominazione islamica al presente</w:t>
      </w:r>
    </w:p>
    <w:p w14:paraId="13FF890C" w14:textId="4380CD3A" w:rsidR="007E28B8" w:rsidRDefault="007E28B8" w:rsidP="007E28B8">
      <w:pPr>
        <w:spacing w:after="0"/>
      </w:pPr>
      <w:r>
        <w:t>Una “religione del libro”</w:t>
      </w:r>
    </w:p>
    <w:p w14:paraId="3F4E0BB4" w14:textId="0CFB6938" w:rsidR="007E28B8" w:rsidRDefault="00DB4896" w:rsidP="007E28B8">
      <w:pPr>
        <w:spacing w:after="0"/>
      </w:pPr>
      <w:r>
        <w:t>Dall’Iran all’India: i Parsi</w:t>
      </w:r>
    </w:p>
    <w:p w14:paraId="29588A57" w14:textId="77777777" w:rsidR="00DB4896" w:rsidRDefault="00DB4896" w:rsidP="007E28B8">
      <w:pPr>
        <w:pStyle w:val="Titolo2"/>
      </w:pPr>
    </w:p>
    <w:p w14:paraId="6F099FFF" w14:textId="54DC7A9C" w:rsidR="007E28B8" w:rsidRPr="007E28B8" w:rsidRDefault="007E28B8" w:rsidP="007E28B8">
      <w:pPr>
        <w:pStyle w:val="Titolo2"/>
      </w:pPr>
      <w:r>
        <w:t>2. Credenze e culto</w:t>
      </w:r>
    </w:p>
    <w:p w14:paraId="2F1BC8A2" w14:textId="77777777" w:rsidR="007E28B8" w:rsidRDefault="007E28B8" w:rsidP="007E28B8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 xml:space="preserve">Gli Avesta: canti e preghiere, istruzioni, rituali, leggi. </w:t>
      </w:r>
    </w:p>
    <w:p w14:paraId="2D97B11E" w14:textId="77777777" w:rsidR="007E28B8" w:rsidRDefault="007E28B8" w:rsidP="007E28B8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 xml:space="preserve">Il fuoco sacro, contaminazione purificazione: cfr. i riti funebri. </w:t>
      </w:r>
    </w:p>
    <w:p w14:paraId="4FCA362F" w14:textId="77777777" w:rsidR="00DB4896" w:rsidRDefault="00DB4896" w:rsidP="007E28B8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Etica e libero arbitrio</w:t>
      </w:r>
    </w:p>
    <w:p w14:paraId="433759E8" w14:textId="47CE48C3" w:rsidR="007E28B8" w:rsidRDefault="007E28B8" w:rsidP="007E28B8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 xml:space="preserve">Morte, giudizio e palingenesi. </w:t>
      </w:r>
    </w:p>
    <w:p w14:paraId="79B4949F" w14:textId="77777777" w:rsidR="007E28B8" w:rsidRDefault="007E28B8" w:rsidP="007E28B8">
      <w:pPr>
        <w:pStyle w:val="Paragrafoelenco"/>
        <w:numPr>
          <w:ilvl w:val="0"/>
          <w:numId w:val="2"/>
        </w:numPr>
        <w:spacing w:after="0"/>
        <w:rPr>
          <w:lang w:eastAsia="it-IT"/>
        </w:rPr>
      </w:pPr>
      <w:r>
        <w:rPr>
          <w:lang w:eastAsia="it-IT"/>
        </w:rPr>
        <w:t>Angelologia e demonologia. Politeismo originario? o monoteismo?</w:t>
      </w:r>
      <w:r w:rsidRPr="0086349B">
        <w:rPr>
          <w:lang w:eastAsia="it-IT"/>
        </w:rPr>
        <w:t xml:space="preserve"> </w:t>
      </w:r>
    </w:p>
    <w:p w14:paraId="3D80E496" w14:textId="14FCDB96" w:rsidR="007E28B8" w:rsidRPr="00343CB6" w:rsidRDefault="007E28B8" w:rsidP="007E28B8">
      <w:pPr>
        <w:pStyle w:val="Paragrafoelenco"/>
        <w:numPr>
          <w:ilvl w:val="0"/>
          <w:numId w:val="2"/>
        </w:numPr>
        <w:spacing w:after="0"/>
      </w:pPr>
      <w:r>
        <w:rPr>
          <w:lang w:eastAsia="it-IT"/>
        </w:rPr>
        <w:t>Dualismo ontologico e metafisico</w:t>
      </w:r>
    </w:p>
    <w:p w14:paraId="75AF3C45" w14:textId="77777777" w:rsidR="007E28B8" w:rsidRDefault="007E28B8" w:rsidP="007E28B8">
      <w:pPr>
        <w:spacing w:after="0"/>
      </w:pPr>
    </w:p>
    <w:p w14:paraId="73F638E2" w14:textId="77777777" w:rsidR="007E28B8" w:rsidRDefault="007E28B8" w:rsidP="007E28B8">
      <w:pPr>
        <w:spacing w:after="0"/>
      </w:pPr>
    </w:p>
    <w:p w14:paraId="07AF6ED9" w14:textId="77777777" w:rsidR="007E28B8" w:rsidRDefault="007E28B8" w:rsidP="007E28B8">
      <w:pPr>
        <w:spacing w:after="0"/>
      </w:pPr>
    </w:p>
    <w:p w14:paraId="5089F5B5" w14:textId="0143C1B2" w:rsidR="007E28B8" w:rsidRPr="007E28B8" w:rsidRDefault="007E28B8" w:rsidP="007E28B8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Bibliografia</w:t>
      </w:r>
    </w:p>
    <w:p w14:paraId="58ED9FC1" w14:textId="77777777" w:rsidR="00BC5E0B" w:rsidRPr="00F46527" w:rsidRDefault="00BC5E0B" w:rsidP="00BC5E0B">
      <w:pPr>
        <w:spacing w:after="0"/>
        <w:rPr>
          <w:b/>
          <w:bCs/>
          <w:i/>
          <w:iCs/>
        </w:rPr>
      </w:pPr>
      <w:r w:rsidRPr="00F46527">
        <w:rPr>
          <w:b/>
          <w:bCs/>
          <w:i/>
          <w:iCs/>
        </w:rPr>
        <w:t>Manuali</w:t>
      </w:r>
    </w:p>
    <w:p w14:paraId="2F16976A" w14:textId="38E9C765" w:rsidR="00BC5E0B" w:rsidRPr="000D0CE9" w:rsidRDefault="00BC5E0B" w:rsidP="00BC5E0B">
      <w:pPr>
        <w:spacing w:after="0" w:line="240" w:lineRule="auto"/>
      </w:pPr>
      <w:bookmarkStart w:id="0" w:name="_Hlk212801421"/>
      <w:r>
        <w:t xml:space="preserve">FILORAMO G., MASSENZIO M., RAVERI M., SCARPI P., </w:t>
      </w:r>
      <w:r w:rsidRPr="000D0CE9">
        <w:rPr>
          <w:i/>
          <w:iCs/>
        </w:rPr>
        <w:t>Manuale di storia delle religioni</w:t>
      </w:r>
      <w:r>
        <w:rPr>
          <w:i/>
          <w:iCs/>
        </w:rPr>
        <w:t xml:space="preserve">, </w:t>
      </w:r>
      <w:r>
        <w:t>Editori Laterza, 1998</w:t>
      </w:r>
      <w:r>
        <w:rPr>
          <w:vertAlign w:val="superscript"/>
        </w:rPr>
        <w:t>31</w:t>
      </w:r>
      <w:r>
        <w:t>, cap. X.</w:t>
      </w:r>
    </w:p>
    <w:p w14:paraId="10BB915B" w14:textId="69B6E833" w:rsidR="00BC5E0B" w:rsidRPr="00F46527" w:rsidRDefault="00BC5E0B" w:rsidP="00BC5E0B">
      <w:pPr>
        <w:spacing w:after="0"/>
      </w:pPr>
      <w:bookmarkStart w:id="1" w:name="_Hlk212801435"/>
      <w:bookmarkEnd w:id="0"/>
      <w:r>
        <w:t xml:space="preserve">GUERRA MANUEL, </w:t>
      </w:r>
      <w:r>
        <w:rPr>
          <w:i/>
          <w:iCs/>
        </w:rPr>
        <w:t>Storia delle religioni,</w:t>
      </w:r>
      <w:r>
        <w:t xml:space="preserve"> Editrice La Scuola, 1993</w:t>
      </w:r>
      <w:r>
        <w:rPr>
          <w:vertAlign w:val="superscript"/>
        </w:rPr>
        <w:t>6</w:t>
      </w:r>
      <w:r>
        <w:t>; parte prima, cap</w:t>
      </w:r>
      <w:r>
        <w:t>. 11, pp. 113-121</w:t>
      </w:r>
      <w:r>
        <w:t>.</w:t>
      </w:r>
    </w:p>
    <w:bookmarkEnd w:id="1"/>
    <w:p w14:paraId="1999E035" w14:textId="47087F5A" w:rsidR="00BC5E0B" w:rsidRPr="00BC5E0B" w:rsidRDefault="00BC5E0B" w:rsidP="007E28B8">
      <w:pPr>
        <w:spacing w:after="0"/>
        <w:rPr>
          <w:b/>
          <w:bCs/>
          <w:i/>
          <w:iCs/>
        </w:rPr>
      </w:pPr>
      <w:r>
        <w:rPr>
          <w:b/>
          <w:bCs/>
          <w:i/>
          <w:iCs/>
        </w:rPr>
        <w:t>Monografie</w:t>
      </w:r>
    </w:p>
    <w:p w14:paraId="4156146D" w14:textId="1B2FF36A" w:rsidR="007E28B8" w:rsidRDefault="007E28B8" w:rsidP="007E28B8">
      <w:pPr>
        <w:spacing w:after="0"/>
      </w:pPr>
      <w:r>
        <w:t>AA.VV.</w:t>
      </w:r>
      <w:r w:rsidRPr="007E28B8">
        <w:rPr>
          <w:i/>
          <w:iCs/>
        </w:rPr>
        <w:t xml:space="preserve">, Il parsismo. Un’antica religione iranica, </w:t>
      </w:r>
      <w:r>
        <w:t xml:space="preserve">in </w:t>
      </w:r>
      <w:r w:rsidRPr="007E28B8">
        <w:rPr>
          <w:i/>
          <w:iCs/>
        </w:rPr>
        <w:t xml:space="preserve">Sette e religioni, n. 36, </w:t>
      </w:r>
      <w:r>
        <w:t>GRIS – ESD.</w:t>
      </w:r>
    </w:p>
    <w:p w14:paraId="1E5A6BDF" w14:textId="77777777" w:rsidR="007E28B8" w:rsidRDefault="007E28B8" w:rsidP="007E28B8">
      <w:pPr>
        <w:spacing w:after="0"/>
      </w:pPr>
    </w:p>
    <w:p w14:paraId="55429A47" w14:textId="0DE90E6D" w:rsidR="00F96536" w:rsidRDefault="00F96536" w:rsidP="007E28B8">
      <w:pPr>
        <w:pStyle w:val="Titolo1"/>
        <w:spacing w:before="0"/>
      </w:pPr>
    </w:p>
    <w:p w14:paraId="1D88CCFD" w14:textId="77777777" w:rsidR="000D712B" w:rsidRPr="000D712B" w:rsidRDefault="000D712B" w:rsidP="007E28B8">
      <w:pPr>
        <w:spacing w:after="0"/>
      </w:pPr>
    </w:p>
    <w:sectPr w:rsidR="000D712B" w:rsidRPr="000D71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580"/>
    <w:multiLevelType w:val="hybridMultilevel"/>
    <w:tmpl w:val="0BF4081C"/>
    <w:lvl w:ilvl="0" w:tplc="FFFFFFFF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70080"/>
    <w:multiLevelType w:val="hybridMultilevel"/>
    <w:tmpl w:val="9AF05F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839890">
    <w:abstractNumId w:val="0"/>
  </w:num>
  <w:num w:numId="2" w16cid:durableId="154652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2B"/>
    <w:rsid w:val="000B3F19"/>
    <w:rsid w:val="000D712B"/>
    <w:rsid w:val="00632A13"/>
    <w:rsid w:val="007E28B8"/>
    <w:rsid w:val="00BC5E0B"/>
    <w:rsid w:val="00DB4896"/>
    <w:rsid w:val="00F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BF8D"/>
  <w15:chartTrackingRefBased/>
  <w15:docId w15:val="{6F47EC62-D6AA-4D39-9D5E-9D768FC1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7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E28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E28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71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0D712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7E28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E28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2025-10-31T15:29:00Z</dcterms:created>
  <dcterms:modified xsi:type="dcterms:W3CDTF">2025-11-05T09:44:00Z</dcterms:modified>
</cp:coreProperties>
</file>